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723"/>
      </w:pPr>
      <w:r>
        <w:rPr>
          <w:rFonts w:hint="eastAsia"/>
        </w:rPr>
        <w:t>成人高等教育汽车检测与维修技术专业人才培养方案</w:t>
      </w:r>
    </w:p>
    <w:p>
      <w:pPr>
        <w:pStyle w:val="10"/>
        <w:ind w:firstLine="560"/>
        <w:rPr>
          <w:rFonts w:hint="eastAsia" w:eastAsia="黑体"/>
          <w:b w:val="0"/>
          <w:sz w:val="28"/>
          <w:lang w:eastAsia="zh-CN"/>
        </w:rPr>
      </w:pPr>
      <w:r>
        <w:rPr>
          <w:rFonts w:hint="eastAsia"/>
          <w:b w:val="0"/>
          <w:sz w:val="28"/>
        </w:rPr>
        <w:t>办学层次：高起专     学习形式：</w:t>
      </w:r>
      <w:r>
        <w:rPr>
          <w:rFonts w:hint="eastAsia"/>
          <w:b w:val="0"/>
          <w:sz w:val="28"/>
          <w:lang w:eastAsia="zh-CN"/>
        </w:rPr>
        <w:t>函授</w:t>
      </w:r>
    </w:p>
    <w:p/>
    <w:p>
      <w:pPr>
        <w:widowControl/>
        <w:adjustRightInd w:val="0"/>
        <w:snapToGrid w:val="0"/>
        <w:spacing w:line="324" w:lineRule="auto"/>
        <w:ind w:firstLine="420" w:firstLineChars="200"/>
        <w:jc w:val="left"/>
        <w:rPr>
          <w:rFonts w:ascii="宋体"/>
          <w:color w:val="000000"/>
          <w:kern w:val="0"/>
        </w:rPr>
      </w:pPr>
    </w:p>
    <w:p>
      <w:pPr>
        <w:pStyle w:val="2"/>
        <w:spacing w:before="0" w:after="0" w:line="480" w:lineRule="exact"/>
        <w:ind w:firstLine="562"/>
        <w:rPr>
          <w:rFonts w:ascii="黑体" w:hAnsi="黑体" w:eastAsia="黑体"/>
          <w:sz w:val="28"/>
          <w:szCs w:val="28"/>
        </w:rPr>
      </w:pPr>
      <w:r>
        <w:rPr>
          <w:rFonts w:ascii="黑体" w:hAnsi="黑体" w:eastAsia="黑体"/>
          <w:sz w:val="28"/>
          <w:szCs w:val="28"/>
        </w:rPr>
        <w:t>一、专业名称及代码</w:t>
      </w:r>
    </w:p>
    <w:p>
      <w:pPr>
        <w:spacing w:line="480" w:lineRule="exact"/>
        <w:ind w:firstLine="480"/>
        <w:rPr>
          <w:sz w:val="24"/>
          <w:szCs w:val="24"/>
        </w:rPr>
      </w:pPr>
      <w:r>
        <w:rPr>
          <w:rFonts w:hint="eastAsia"/>
          <w:sz w:val="24"/>
          <w:szCs w:val="24"/>
        </w:rPr>
        <w:t>专业名称：汽车检测与维修技术</w:t>
      </w:r>
    </w:p>
    <w:p>
      <w:pPr>
        <w:spacing w:line="480" w:lineRule="exact"/>
        <w:ind w:firstLine="480"/>
        <w:rPr>
          <w:sz w:val="24"/>
          <w:szCs w:val="24"/>
        </w:rPr>
      </w:pPr>
      <w:r>
        <w:rPr>
          <w:rFonts w:hint="eastAsia"/>
          <w:sz w:val="24"/>
          <w:szCs w:val="24"/>
        </w:rPr>
        <w:t>专业代码：500211</w:t>
      </w:r>
    </w:p>
    <w:p>
      <w:pPr>
        <w:pStyle w:val="2"/>
        <w:spacing w:before="0" w:after="0" w:line="480" w:lineRule="exact"/>
        <w:ind w:firstLine="562"/>
        <w:rPr>
          <w:rFonts w:ascii="黑体" w:hAnsi="黑体" w:eastAsia="黑体"/>
          <w:sz w:val="28"/>
          <w:szCs w:val="28"/>
        </w:rPr>
      </w:pPr>
      <w:r>
        <w:rPr>
          <w:rFonts w:ascii="黑体" w:hAnsi="黑体" w:eastAsia="黑体"/>
          <w:sz w:val="28"/>
          <w:szCs w:val="28"/>
        </w:rPr>
        <w:t>二、入学要求</w:t>
      </w:r>
    </w:p>
    <w:p>
      <w:pPr>
        <w:spacing w:line="480" w:lineRule="exact"/>
        <w:ind w:firstLine="480"/>
        <w:rPr>
          <w:sz w:val="24"/>
          <w:szCs w:val="24"/>
        </w:rPr>
      </w:pPr>
      <w:r>
        <w:rPr>
          <w:rFonts w:hint="eastAsia"/>
          <w:sz w:val="24"/>
          <w:szCs w:val="24"/>
        </w:rPr>
        <w:t>普通高级中学毕业、中等职业学校毕业或具备同等学历者。</w:t>
      </w:r>
    </w:p>
    <w:p>
      <w:pPr>
        <w:pStyle w:val="2"/>
        <w:spacing w:before="0" w:after="0" w:line="480" w:lineRule="exact"/>
        <w:ind w:firstLine="562"/>
        <w:rPr>
          <w:rFonts w:ascii="黑体" w:hAnsi="黑体" w:eastAsia="黑体"/>
          <w:sz w:val="28"/>
          <w:szCs w:val="28"/>
        </w:rPr>
      </w:pPr>
      <w:r>
        <w:rPr>
          <w:rFonts w:ascii="黑体" w:hAnsi="黑体" w:eastAsia="黑体"/>
          <w:sz w:val="28"/>
          <w:szCs w:val="28"/>
        </w:rPr>
        <w:t>三、修业年限</w:t>
      </w:r>
    </w:p>
    <w:p>
      <w:pPr>
        <w:spacing w:line="480" w:lineRule="exact"/>
        <w:ind w:firstLine="480"/>
        <w:rPr>
          <w:sz w:val="24"/>
          <w:szCs w:val="24"/>
        </w:rPr>
      </w:pPr>
      <w:r>
        <w:rPr>
          <w:rFonts w:hint="eastAsia"/>
          <w:sz w:val="24"/>
          <w:szCs w:val="24"/>
        </w:rPr>
        <w:t>基本学习年限2.5年。</w:t>
      </w:r>
    </w:p>
    <w:p>
      <w:pPr>
        <w:pStyle w:val="2"/>
        <w:spacing w:before="0" w:after="0" w:line="480" w:lineRule="exact"/>
        <w:ind w:firstLine="562"/>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、培养目标与培养规格</w:t>
      </w:r>
    </w:p>
    <w:p>
      <w:pPr>
        <w:pStyle w:val="2"/>
        <w:spacing w:before="0" w:after="0" w:line="480" w:lineRule="exact"/>
        <w:ind w:firstLine="562"/>
        <w:rPr>
          <w:rFonts w:ascii="宋体" w:hAnsi="宋体"/>
          <w:sz w:val="28"/>
          <w:szCs w:val="28"/>
        </w:rPr>
      </w:pPr>
      <w:r>
        <w:rPr>
          <w:rFonts w:ascii="宋体" w:hAnsi="宋体"/>
          <w:sz w:val="28"/>
          <w:szCs w:val="28"/>
        </w:rPr>
        <w:t>（一）培养目标</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本专业培养拥护中国共产党的领导，拥护中国特色社会主义制度，理想信念坚定，德智体美劳全面发展，具有一定的科学文化水平，具有良好的人文素养、职业道德、创新精神和工匠精神，具有较强的职业能力、就业能力和可持续发展的能力，掌握从事本专业领域实际工作的基本能力和基本技能；适应汽车检测、汽车维修、汽车运用、汽车企业管理与服务的高素质、高技能型专门人才。本专业服务面向的区域主要是广东省内外。学生毕业后主要从事的岗位和就业范围为汽车维修企业的汽车检测、汽车维修专员，技术管理人员；汽车运输公司，汽车运输组织管理部门技术员；公路交通规划，交通环保，交通能源等交通管理部门技术管理员；汽车生产企业技术人员；汽车维修企业前台客服专员等工作的“厚德、励志、博学、创新”的高素质技术技能人才。</w:t>
      </w:r>
    </w:p>
    <w:p>
      <w:pPr>
        <w:pStyle w:val="2"/>
        <w:spacing w:before="0" w:after="0" w:line="480" w:lineRule="exact"/>
        <w:ind w:firstLine="562"/>
        <w:rPr>
          <w:rFonts w:ascii="宋体" w:hAnsi="宋体"/>
          <w:sz w:val="28"/>
          <w:szCs w:val="28"/>
        </w:rPr>
      </w:pPr>
      <w:r>
        <w:rPr>
          <w:rFonts w:ascii="宋体" w:hAnsi="宋体"/>
          <w:sz w:val="28"/>
          <w:szCs w:val="28"/>
        </w:rPr>
        <w:t>（二）培养规格</w:t>
      </w:r>
    </w:p>
    <w:p>
      <w:pPr>
        <w:spacing w:line="360" w:lineRule="auto"/>
        <w:ind w:firstLine="482" w:firstLineChars="200"/>
        <w:jc w:val="left"/>
        <w:rPr>
          <w:rFonts w:ascii="宋体" w:hAnsi="宋体"/>
          <w:b/>
          <w:sz w:val="24"/>
          <w:szCs w:val="24"/>
        </w:rPr>
      </w:pPr>
      <w:r>
        <w:rPr>
          <w:rFonts w:hint="eastAsia" w:ascii="宋体" w:hAnsi="宋体"/>
          <w:b/>
          <w:sz w:val="24"/>
          <w:szCs w:val="24"/>
        </w:rPr>
        <w:t>1.素质</w:t>
      </w:r>
    </w:p>
    <w:p>
      <w:pPr>
        <w:spacing w:line="480" w:lineRule="exact"/>
        <w:ind w:firstLine="480" w:firstLineChars="200"/>
        <w:rPr>
          <w:rFonts w:ascii="宋体" w:hAnsi="宋体" w:cs="宋体"/>
          <w:sz w:val="24"/>
        </w:rPr>
      </w:pPr>
      <w:r>
        <w:rPr>
          <w:rFonts w:hint="eastAsia" w:ascii="宋体" w:hAnsi="宋体" w:cs="宋体"/>
          <w:sz w:val="24"/>
        </w:rPr>
        <w:t>1）坚定拥护中国共产党领导和我国社会主义制度,在习近平新时代中国特色社会主义思想指引下，践行社会主义核心价值观，具有深厚的爱国情感和中华民族自豪感；</w:t>
      </w:r>
    </w:p>
    <w:p>
      <w:pPr>
        <w:spacing w:line="480" w:lineRule="exact"/>
        <w:ind w:firstLine="480" w:firstLineChars="200"/>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pacing w:line="480" w:lineRule="exact"/>
        <w:ind w:firstLine="480" w:firstLineChars="200"/>
        <w:rPr>
          <w:rFonts w:ascii="宋体" w:hAnsi="宋体" w:cs="宋体"/>
          <w:sz w:val="24"/>
        </w:rPr>
      </w:pPr>
      <w:r>
        <w:rPr>
          <w:rFonts w:hint="eastAsia" w:ascii="宋体" w:hAnsi="宋体" w:cs="宋体"/>
          <w:sz w:val="24"/>
        </w:rPr>
        <w:t>3）具有质量意识、环保意识、安全意识、信息素养、工匠精神、创新思维；</w:t>
      </w:r>
    </w:p>
    <w:p>
      <w:pPr>
        <w:spacing w:line="480" w:lineRule="exact"/>
        <w:ind w:firstLine="480" w:firstLineChars="200"/>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pacing w:line="480" w:lineRule="exact"/>
        <w:ind w:firstLine="480" w:firstLineChars="200"/>
        <w:rPr>
          <w:rFonts w:ascii="宋体" w:hAnsi="宋体" w:cs="宋体"/>
          <w:sz w:val="24"/>
        </w:rPr>
      </w:pPr>
      <w:r>
        <w:rPr>
          <w:rFonts w:hint="eastAsia" w:ascii="宋体" w:hAnsi="宋体" w:cs="宋体"/>
          <w:sz w:val="24"/>
        </w:rPr>
        <w:t>5）具有健康的体魄、心理和健全的人格，掌握基本运动知识和1-2项运动技能，养成良好的健身与卫生习惯，良好的行为习惯；</w:t>
      </w:r>
    </w:p>
    <w:p>
      <w:pPr>
        <w:spacing w:line="480" w:lineRule="exact"/>
        <w:ind w:firstLine="480"/>
        <w:rPr>
          <w:rFonts w:ascii="宋体" w:hAnsi="宋体"/>
          <w:sz w:val="24"/>
          <w:szCs w:val="24"/>
        </w:rPr>
      </w:pPr>
      <w:r>
        <w:rPr>
          <w:rFonts w:hint="eastAsia" w:ascii="宋体" w:hAnsi="宋体" w:cs="宋体"/>
          <w:sz w:val="24"/>
        </w:rPr>
        <w:t>6）</w:t>
      </w:r>
      <w:r>
        <w:rPr>
          <w:rFonts w:hint="eastAsia" w:ascii="宋体" w:hAnsi="宋体"/>
          <w:sz w:val="24"/>
          <w:szCs w:val="24"/>
        </w:rPr>
        <w:t>具有正确的审美观和高雅的鉴赏力，能够积极主动乐观工作。</w:t>
      </w:r>
    </w:p>
    <w:p>
      <w:pPr>
        <w:spacing w:line="360" w:lineRule="auto"/>
        <w:ind w:firstLine="482" w:firstLineChars="200"/>
        <w:jc w:val="left"/>
        <w:rPr>
          <w:rFonts w:ascii="宋体" w:hAnsi="宋体"/>
          <w:b/>
          <w:sz w:val="24"/>
          <w:szCs w:val="24"/>
        </w:rPr>
      </w:pPr>
      <w:r>
        <w:rPr>
          <w:rFonts w:hint="eastAsia" w:ascii="宋体" w:hAnsi="宋体"/>
          <w:b/>
          <w:sz w:val="24"/>
          <w:szCs w:val="24"/>
        </w:rPr>
        <w:t>2.知识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掌握汽车检测与维修技术技能及必须具备的文化基础知识、基础理论知识；掌握机械工程技术基础理论。掌握现代汽车的结构和工作原理，掌握汽车维修技术。熟悉汽车维修工具及电气设备的操作技术。具有机电技术经济分析和生产管理方面的知识。</w:t>
      </w:r>
    </w:p>
    <w:p>
      <w:pPr>
        <w:widowControl/>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懂得从事汽车后市场，汽车检测与维修技术专业领域的基本规律，具有计算机绘图、机械基础、汽车构造、汽车运用、汽车检测与故障诊断、汽车维修等方面的能力和技能。具有与汽车运用专业工作有关的法律、法规、技术标准、操作规范等方面知识。具有一定的创新能力、就业能力和创业能力。具有健康的体魄和健全的人格。</w:t>
      </w:r>
    </w:p>
    <w:p>
      <w:pPr>
        <w:spacing w:line="360" w:lineRule="auto"/>
        <w:ind w:firstLine="482" w:firstLineChars="200"/>
        <w:jc w:val="left"/>
        <w:rPr>
          <w:rFonts w:ascii="宋体" w:hAnsi="宋体"/>
          <w:b/>
          <w:sz w:val="24"/>
          <w:szCs w:val="24"/>
        </w:rPr>
      </w:pPr>
      <w:r>
        <w:rPr>
          <w:rFonts w:hint="eastAsia" w:ascii="宋体" w:hAnsi="宋体"/>
          <w:b/>
          <w:sz w:val="24"/>
          <w:szCs w:val="24"/>
        </w:rPr>
        <w:t>3.能力</w:t>
      </w:r>
    </w:p>
    <w:p>
      <w:pPr>
        <w:spacing w:line="480" w:lineRule="exact"/>
        <w:ind w:firstLine="480"/>
        <w:rPr>
          <w:rFonts w:ascii="宋体" w:hAnsi="宋体"/>
          <w:sz w:val="24"/>
          <w:szCs w:val="24"/>
        </w:rPr>
      </w:pPr>
      <w:r>
        <w:rPr>
          <w:rFonts w:hint="eastAsia" w:ascii="宋体" w:hAnsi="宋体"/>
          <w:sz w:val="24"/>
          <w:szCs w:val="24"/>
        </w:rPr>
        <w:t>具有较好的专业技术操作技能，能够对一定的技术技能问题展开研究与实践，具有分析解决技术技能问题的能力。</w:t>
      </w:r>
    </w:p>
    <w:p>
      <w:pPr>
        <w:pStyle w:val="2"/>
        <w:spacing w:before="0" w:after="0" w:line="480" w:lineRule="exact"/>
        <w:ind w:firstLine="562"/>
        <w:rPr>
          <w:rFonts w:ascii="宋体" w:hAnsi="宋体"/>
          <w:sz w:val="28"/>
          <w:szCs w:val="28"/>
        </w:rPr>
      </w:pPr>
      <w:r>
        <w:rPr>
          <w:rFonts w:hint="eastAsia" w:ascii="宋体" w:hAnsi="宋体"/>
          <w:sz w:val="28"/>
          <w:szCs w:val="28"/>
        </w:rPr>
        <w:t>五</w:t>
      </w:r>
      <w:r>
        <w:rPr>
          <w:rFonts w:ascii="宋体" w:hAnsi="宋体"/>
          <w:sz w:val="28"/>
          <w:szCs w:val="28"/>
        </w:rPr>
        <w:t>、课程设置及要求</w:t>
      </w:r>
    </w:p>
    <w:p>
      <w:pPr>
        <w:pStyle w:val="2"/>
        <w:spacing w:before="0" w:after="0" w:line="480" w:lineRule="exact"/>
        <w:ind w:firstLine="562"/>
        <w:rPr>
          <w:rFonts w:ascii="宋体" w:hAnsi="宋体"/>
          <w:sz w:val="28"/>
          <w:szCs w:val="28"/>
        </w:rPr>
      </w:pPr>
      <w:r>
        <w:rPr>
          <w:rFonts w:hint="eastAsia" w:ascii="宋体" w:hAnsi="宋体"/>
          <w:sz w:val="28"/>
          <w:szCs w:val="28"/>
        </w:rPr>
        <w:t>1.</w:t>
      </w:r>
      <w:r>
        <w:rPr>
          <w:rFonts w:ascii="宋体" w:hAnsi="宋体"/>
          <w:sz w:val="28"/>
          <w:szCs w:val="28"/>
        </w:rPr>
        <w:t>公共基础课程</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8"/>
        <w:gridCol w:w="2693"/>
        <w:gridCol w:w="2978"/>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pStyle w:val="27"/>
              <w:rPr>
                <w:b/>
                <w:sz w:val="20"/>
              </w:rPr>
            </w:pPr>
            <w:r>
              <w:rPr>
                <w:rFonts w:hint="eastAsia"/>
                <w:b/>
                <w:sz w:val="20"/>
              </w:rPr>
              <w:t>序号</w:t>
            </w:r>
          </w:p>
        </w:tc>
        <w:tc>
          <w:tcPr>
            <w:tcW w:w="708" w:type="dxa"/>
            <w:vAlign w:val="center"/>
          </w:tcPr>
          <w:p>
            <w:pPr>
              <w:pStyle w:val="27"/>
              <w:rPr>
                <w:b/>
                <w:sz w:val="20"/>
              </w:rPr>
            </w:pPr>
            <w:r>
              <w:rPr>
                <w:rFonts w:hint="eastAsia"/>
                <w:b/>
                <w:sz w:val="20"/>
              </w:rPr>
              <w:t>公共基础课</w:t>
            </w:r>
          </w:p>
        </w:tc>
        <w:tc>
          <w:tcPr>
            <w:tcW w:w="2693" w:type="dxa"/>
            <w:vAlign w:val="center"/>
          </w:tcPr>
          <w:p>
            <w:pPr>
              <w:pStyle w:val="27"/>
              <w:ind w:firstLine="360"/>
              <w:rPr>
                <w:b/>
                <w:sz w:val="20"/>
              </w:rPr>
            </w:pPr>
            <w:r>
              <w:rPr>
                <w:rFonts w:hint="eastAsia"/>
                <w:b/>
                <w:sz w:val="20"/>
              </w:rPr>
              <w:t>课程目标</w:t>
            </w:r>
          </w:p>
        </w:tc>
        <w:tc>
          <w:tcPr>
            <w:tcW w:w="2978" w:type="dxa"/>
            <w:vAlign w:val="center"/>
          </w:tcPr>
          <w:p>
            <w:pPr>
              <w:pStyle w:val="27"/>
              <w:ind w:firstLine="360"/>
              <w:rPr>
                <w:b/>
                <w:sz w:val="20"/>
              </w:rPr>
            </w:pPr>
            <w:r>
              <w:rPr>
                <w:rFonts w:hint="eastAsia"/>
                <w:b/>
                <w:sz w:val="20"/>
              </w:rPr>
              <w:t>主要内容</w:t>
            </w:r>
          </w:p>
        </w:tc>
        <w:tc>
          <w:tcPr>
            <w:tcW w:w="2800" w:type="dxa"/>
            <w:vAlign w:val="center"/>
          </w:tcPr>
          <w:p>
            <w:pPr>
              <w:pStyle w:val="27"/>
              <w:ind w:firstLine="360"/>
              <w:rPr>
                <w:b/>
              </w:rPr>
            </w:pPr>
            <w:r>
              <w:rPr>
                <w:rFonts w:hint="eastAsia"/>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27"/>
              <w:jc w:val="both"/>
              <w:rPr>
                <w:sz w:val="20"/>
              </w:rPr>
            </w:pPr>
            <w:r>
              <w:rPr>
                <w:rFonts w:hint="eastAsia"/>
                <w:sz w:val="20"/>
              </w:rPr>
              <w:t>1</w:t>
            </w:r>
          </w:p>
        </w:tc>
        <w:tc>
          <w:tcPr>
            <w:tcW w:w="708" w:type="dxa"/>
            <w:vAlign w:val="center"/>
          </w:tcPr>
          <w:p>
            <w:pPr>
              <w:pStyle w:val="27"/>
              <w:jc w:val="both"/>
              <w:rPr>
                <w:sz w:val="20"/>
              </w:rPr>
            </w:pPr>
            <w:r>
              <w:rPr>
                <w:rFonts w:hint="eastAsia"/>
                <w:sz w:val="20"/>
              </w:rPr>
              <w:t>思想道德修养与法律基础</w:t>
            </w:r>
          </w:p>
        </w:tc>
        <w:tc>
          <w:tcPr>
            <w:tcW w:w="2693" w:type="dxa"/>
            <w:vAlign w:val="center"/>
          </w:tcPr>
          <w:p>
            <w:pPr>
              <w:pStyle w:val="27"/>
              <w:ind w:firstLine="360"/>
              <w:rPr>
                <w:sz w:val="20"/>
              </w:rPr>
            </w:pPr>
            <w:r>
              <w:rPr>
                <w:rFonts w:hint="eastAsia"/>
                <w:sz w:val="20"/>
              </w:rPr>
              <w:t>本课程主要目的是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全面发展的中国特色社会主义伟大事业的合格建设者和可靠接班人，打下扎实的思想道德和法律基础。</w:t>
            </w:r>
          </w:p>
        </w:tc>
        <w:tc>
          <w:tcPr>
            <w:tcW w:w="2978" w:type="dxa"/>
            <w:vAlign w:val="center"/>
          </w:tcPr>
          <w:p>
            <w:pPr>
              <w:pStyle w:val="27"/>
              <w:ind w:firstLine="360"/>
              <w:rPr>
                <w:sz w:val="20"/>
              </w:rPr>
            </w:pPr>
            <w:r>
              <w:rPr>
                <w:rFonts w:hint="eastAsia"/>
                <w:sz w:val="20"/>
              </w:rPr>
              <w:t>涉及中国梦、理想信念、青春之问、中国精神、道德的重要性等内容。</w:t>
            </w:r>
          </w:p>
        </w:tc>
        <w:tc>
          <w:tcPr>
            <w:tcW w:w="2800" w:type="dxa"/>
            <w:vAlign w:val="center"/>
          </w:tcPr>
          <w:p>
            <w:pPr>
              <w:pStyle w:val="27"/>
              <w:ind w:firstLine="360"/>
            </w:pPr>
            <w:r>
              <w:rPr>
                <w:rFonts w:hint="eastAsia"/>
              </w:rPr>
              <w:t>这门课程和社会现实的联系非常紧密，必须遵循理论联系实际的原则，让学生在亲身参加各种实践活动。结合各章内容，选择撰写社会实践调查报告、撰写爱国影片观后感、知识比赛、新闻播报等形式开展课堂实践教学，进一步培养和提高学生研究分析、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27"/>
              <w:jc w:val="both"/>
              <w:rPr>
                <w:sz w:val="20"/>
              </w:rPr>
            </w:pPr>
            <w:r>
              <w:rPr>
                <w:rFonts w:hint="eastAsia"/>
                <w:sz w:val="20"/>
              </w:rPr>
              <w:t>2</w:t>
            </w:r>
          </w:p>
        </w:tc>
        <w:tc>
          <w:tcPr>
            <w:tcW w:w="708" w:type="dxa"/>
            <w:vAlign w:val="center"/>
          </w:tcPr>
          <w:p>
            <w:pPr>
              <w:pStyle w:val="27"/>
              <w:jc w:val="both"/>
              <w:rPr>
                <w:sz w:val="20"/>
              </w:rPr>
            </w:pPr>
            <w:r>
              <w:rPr>
                <w:rFonts w:hint="eastAsia"/>
                <w:sz w:val="20"/>
              </w:rPr>
              <w:t>毛泽东思想和中国特色社会主义理论体系</w:t>
            </w:r>
          </w:p>
        </w:tc>
        <w:tc>
          <w:tcPr>
            <w:tcW w:w="2693" w:type="dxa"/>
            <w:vAlign w:val="center"/>
          </w:tcPr>
          <w:p>
            <w:pPr>
              <w:pStyle w:val="27"/>
              <w:ind w:firstLine="360"/>
              <w:rPr>
                <w:sz w:val="20"/>
              </w:rPr>
            </w:pPr>
            <w:r>
              <w:rPr>
                <w:rFonts w:hint="eastAsia"/>
                <w:sz w:val="20"/>
              </w:rPr>
              <w:t>本课程承担着对大学生进行系统的马克思主义理论教育的任务，是巩固马克思主义在高校意识形态领域指导地位、坚持社会主义办学方向的重要阵地，是全面贯彻党的教育方针、落实立德树人根本任务的主干渠道和核心课程，帮助学生系统地掌握毛泽东思想和中国特色社会主义理论体系的基本原理，提高学生运用理论的基本原理、观点和方法使学生打牢大学生成长成才的科学思想基础，引导大学生树立正确的世界观、人生观、价值观。逐渐成为德、智、体、美全面发展的中国特色社会主义伟大事业的合格建设者和可靠接班人。</w:t>
            </w:r>
          </w:p>
        </w:tc>
        <w:tc>
          <w:tcPr>
            <w:tcW w:w="2978" w:type="dxa"/>
            <w:vAlign w:val="center"/>
          </w:tcPr>
          <w:p>
            <w:pPr>
              <w:pStyle w:val="27"/>
              <w:ind w:firstLine="360"/>
              <w:rPr>
                <w:sz w:val="20"/>
              </w:rPr>
            </w:pPr>
            <w:r>
              <w:rPr>
                <w:rFonts w:hint="eastAsia"/>
                <w:sz w:val="20"/>
              </w:rPr>
              <w:t>学习毛泽东思想、邓小平理论、“三个代表”重要思想、科学发展观、习近平新时代中国特色社会主义思想的含义及相关历史背景、意义等。</w:t>
            </w:r>
          </w:p>
        </w:tc>
        <w:tc>
          <w:tcPr>
            <w:tcW w:w="2800" w:type="dxa"/>
            <w:vAlign w:val="center"/>
          </w:tcPr>
          <w:p>
            <w:pPr>
              <w:pStyle w:val="27"/>
              <w:ind w:firstLine="360"/>
            </w:pPr>
            <w:r>
              <w:rPr>
                <w:rFonts w:hint="eastAsia"/>
              </w:rPr>
              <w:t>毛概课采取理论与实践相结合的方法，也就是实践教学。实践教学有助于全面地考察学生对所学理论知识的理解与掌握程度，并能提高学生运用所学知识、基本原理去分析与解决问题的能力，加深对中国现代化建设实践的认识，有利于实践教学与课堂教学结合，促进思想政治理论课与专业课的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27"/>
              <w:jc w:val="both"/>
              <w:rPr>
                <w:sz w:val="20"/>
              </w:rPr>
            </w:pPr>
            <w:r>
              <w:rPr>
                <w:rFonts w:hint="eastAsia"/>
                <w:sz w:val="20"/>
              </w:rPr>
              <w:t>3</w:t>
            </w:r>
          </w:p>
        </w:tc>
        <w:tc>
          <w:tcPr>
            <w:tcW w:w="708" w:type="dxa"/>
            <w:vAlign w:val="center"/>
          </w:tcPr>
          <w:p>
            <w:pPr>
              <w:pStyle w:val="27"/>
            </w:pPr>
            <w:r>
              <w:rPr>
                <w:rFonts w:hint="eastAsia"/>
              </w:rPr>
              <w:t>形势与政策</w:t>
            </w:r>
          </w:p>
        </w:tc>
        <w:tc>
          <w:tcPr>
            <w:tcW w:w="2693" w:type="dxa"/>
            <w:vAlign w:val="center"/>
          </w:tcPr>
          <w:p>
            <w:pPr>
              <w:pStyle w:val="27"/>
            </w:pPr>
            <w:r>
              <w:rPr>
                <w:rFonts w:hint="eastAsia"/>
              </w:rPr>
              <w:t>通过开展党和国家重大方针政策、重大活动和重大改革措施教育，开展我国改革开放和社会主义现代化建设的形势、任务和发展成就教育，开展当前国际形势与国际关系的状况、发展趋势和我国的对外政策教育，引导大学生遵循正确的观点和科学的方法分析判断形势，全面准确地理解党的路线、方针和政策，不断提高大学生认识把握形势的能力，进而坚定大学生走中国特色社会主义道路的理想信念。</w:t>
            </w:r>
          </w:p>
        </w:tc>
        <w:tc>
          <w:tcPr>
            <w:tcW w:w="2978" w:type="dxa"/>
            <w:vAlign w:val="center"/>
          </w:tcPr>
          <w:p>
            <w:pPr>
              <w:pStyle w:val="27"/>
            </w:pPr>
            <w:r>
              <w:rPr>
                <w:rFonts w:hint="eastAsia"/>
              </w:rPr>
              <w:t>形势与政策是时效性非常强的一门学科，课堂上都会针对社会的热点问题进行分析讲解。</w:t>
            </w:r>
          </w:p>
        </w:tc>
        <w:tc>
          <w:tcPr>
            <w:tcW w:w="2800" w:type="dxa"/>
            <w:vAlign w:val="center"/>
          </w:tcPr>
          <w:p>
            <w:pPr>
              <w:pStyle w:val="27"/>
            </w:pPr>
            <w:r>
              <w:rPr>
                <w:rFonts w:hint="eastAsia"/>
              </w:rPr>
              <w:t>由于《形势与政策》课是一门理论性、知识性和实践性都很强的课程，同时又具有原则性、时效性等特点，因此，要根据课程教学要求和大学生的特点，采取灵活多样的教学形式，包括课堂教学、专题讲座、开展辩论会、社会实践等，社会调查报告、专题讲座相结合，请进来与走出去相结合，课堂教学与课外讨论、交流相结合，正面教育与学生自我教育相结合，大集中与小分散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27"/>
              <w:jc w:val="both"/>
              <w:rPr>
                <w:sz w:val="20"/>
              </w:rPr>
            </w:pPr>
            <w:r>
              <w:rPr>
                <w:rFonts w:hint="eastAsia"/>
                <w:sz w:val="20"/>
              </w:rPr>
              <w:t>4</w:t>
            </w:r>
          </w:p>
        </w:tc>
        <w:tc>
          <w:tcPr>
            <w:tcW w:w="708" w:type="dxa"/>
            <w:tcBorders>
              <w:top w:val="single" w:color="auto" w:sz="4" w:space="0"/>
              <w:left w:val="single" w:color="auto" w:sz="4" w:space="0"/>
              <w:bottom w:val="single" w:color="auto" w:sz="4" w:space="0"/>
              <w:right w:val="single" w:color="auto" w:sz="4" w:space="0"/>
            </w:tcBorders>
            <w:vAlign w:val="center"/>
          </w:tcPr>
          <w:p>
            <w:pPr>
              <w:pStyle w:val="27"/>
              <w:jc w:val="both"/>
              <w:rPr>
                <w:sz w:val="20"/>
              </w:rPr>
            </w:pPr>
            <w:r>
              <w:rPr>
                <w:rFonts w:hint="eastAsia"/>
                <w:sz w:val="20"/>
              </w:rPr>
              <w:t>大学英语</w:t>
            </w:r>
          </w:p>
        </w:tc>
        <w:tc>
          <w:tcPr>
            <w:tcW w:w="2693" w:type="dxa"/>
            <w:tcBorders>
              <w:top w:val="single" w:color="auto" w:sz="4" w:space="0"/>
              <w:left w:val="single" w:color="auto" w:sz="4" w:space="0"/>
              <w:bottom w:val="single" w:color="auto" w:sz="4" w:space="0"/>
              <w:right w:val="single" w:color="auto" w:sz="4" w:space="0"/>
            </w:tcBorders>
            <w:vAlign w:val="center"/>
          </w:tcPr>
          <w:p>
            <w:pPr>
              <w:pStyle w:val="27"/>
              <w:ind w:firstLine="360"/>
              <w:rPr>
                <w:sz w:val="20"/>
              </w:rPr>
            </w:pPr>
            <w:r>
              <w:rPr>
                <w:rFonts w:hint="eastAsia"/>
                <w:sz w:val="20"/>
              </w:rPr>
              <w:t>该课程属基本素质课，旨在让学生熟悉掌握日常生活中经常使用的英语基础知识与书面用语，具备一定的英语思维习惯，能够进行基本的日常交际会话；在加强英语语言基础知识和基本技能的同时，了解职场语言文化知识和通用的职场沟通技能，以交际为目的，培养学生的社会适应性、提高其自主学习能力、就业能力，满足学生初入职场的实际需求，为将来的就业工作做好充分准备。</w:t>
            </w:r>
          </w:p>
        </w:tc>
        <w:tc>
          <w:tcPr>
            <w:tcW w:w="2978" w:type="dxa"/>
            <w:tcBorders>
              <w:top w:val="single" w:color="auto" w:sz="4" w:space="0"/>
              <w:left w:val="single" w:color="auto" w:sz="4" w:space="0"/>
              <w:bottom w:val="single" w:color="auto" w:sz="4" w:space="0"/>
              <w:right w:val="single" w:color="auto" w:sz="4" w:space="0"/>
            </w:tcBorders>
            <w:vAlign w:val="center"/>
          </w:tcPr>
          <w:p>
            <w:pPr>
              <w:pStyle w:val="27"/>
              <w:ind w:firstLine="360"/>
              <w:rPr>
                <w:sz w:val="20"/>
              </w:rPr>
            </w:pPr>
            <w:r>
              <w:rPr>
                <w:rFonts w:hint="eastAsia"/>
                <w:sz w:val="20"/>
              </w:rPr>
              <w:t>注重实用性和适用性，偏向日常生活交际与工作场景，如适应大学生活、交友、购物、点餐、问路与指路、科技与网络、东西方文化禁忌与风俗习惯等；技能方面则会涉及自我介绍与介绍他人；电子邮件、通知的发布与回复；预定表、行程安排表等的填写与制定；产品或景点的介绍与讲解；商务交往与餐桌礼仪等；另外还会涉及一定的英语考试知识与训练以及解题技巧，如高等学校英语应用能力考试（AB级）、大学英语四级等。</w:t>
            </w:r>
          </w:p>
        </w:tc>
        <w:tc>
          <w:tcPr>
            <w:tcW w:w="2800" w:type="dxa"/>
            <w:tcBorders>
              <w:top w:val="single" w:color="auto" w:sz="4" w:space="0"/>
              <w:left w:val="single" w:color="auto" w:sz="4" w:space="0"/>
              <w:bottom w:val="single" w:color="auto" w:sz="4" w:space="0"/>
              <w:right w:val="single" w:color="auto" w:sz="4" w:space="0"/>
            </w:tcBorders>
            <w:vAlign w:val="center"/>
          </w:tcPr>
          <w:p>
            <w:pPr>
              <w:pStyle w:val="27"/>
              <w:ind w:firstLine="360"/>
            </w:pPr>
            <w:r>
              <w:rPr>
                <w:rFonts w:hint="eastAsia"/>
              </w:rPr>
              <w:t>具有较扎实的英语语言基础知识，能顺利阅读语言难度中等的一般性题材的文章，并能进行一定的分析、推理和判断，领会作者的观点和态度；能描述个人经历、观感、情感和发生的事件等；能写符合格式要求的常见的应用文，以及掌握有基本的写作技能；具有一定的口语表达能力，敢于展现自我的自信；能结合所学英语知识和文化背景，进行符合英语语言和思维习惯的日常会话交际。</w:t>
            </w:r>
          </w:p>
          <w:p>
            <w:pPr>
              <w:pStyle w:val="27"/>
              <w:ind w:firstLine="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27"/>
              <w:jc w:val="both"/>
              <w:rPr>
                <w:sz w:val="20"/>
              </w:rPr>
            </w:pPr>
            <w:r>
              <w:rPr>
                <w:rFonts w:hint="eastAsia"/>
                <w:sz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pStyle w:val="27"/>
              <w:jc w:val="both"/>
              <w:rPr>
                <w:sz w:val="20"/>
              </w:rPr>
            </w:pPr>
            <w:r>
              <w:rPr>
                <w:rFonts w:hint="eastAsia"/>
                <w:sz w:val="20"/>
              </w:rPr>
              <w:t>计算机基础</w:t>
            </w:r>
          </w:p>
        </w:tc>
        <w:tc>
          <w:tcPr>
            <w:tcW w:w="2693" w:type="dxa"/>
            <w:tcBorders>
              <w:top w:val="single" w:color="auto" w:sz="4" w:space="0"/>
              <w:left w:val="single" w:color="auto" w:sz="4" w:space="0"/>
              <w:bottom w:val="single" w:color="auto" w:sz="4" w:space="0"/>
              <w:right w:val="single" w:color="auto" w:sz="4" w:space="0"/>
            </w:tcBorders>
            <w:vAlign w:val="center"/>
          </w:tcPr>
          <w:p>
            <w:pPr>
              <w:pStyle w:val="27"/>
              <w:ind w:firstLine="360"/>
              <w:rPr>
                <w:sz w:val="20"/>
              </w:rPr>
            </w:pPr>
            <w:r>
              <w:rPr>
                <w:rFonts w:hint="eastAsia"/>
                <w:sz w:val="20"/>
              </w:rPr>
              <w:t>本课程是培养学生计算机应用的能力，提高学生的信息素养，为后继的计算机课程和专业课程的学习打下必备的计算机基础知识和技能。</w:t>
            </w:r>
          </w:p>
        </w:tc>
        <w:tc>
          <w:tcPr>
            <w:tcW w:w="2978" w:type="dxa"/>
            <w:tcBorders>
              <w:top w:val="single" w:color="auto" w:sz="4" w:space="0"/>
              <w:left w:val="single" w:color="auto" w:sz="4" w:space="0"/>
              <w:bottom w:val="single" w:color="auto" w:sz="4" w:space="0"/>
              <w:right w:val="single" w:color="auto" w:sz="4" w:space="0"/>
            </w:tcBorders>
            <w:vAlign w:val="center"/>
          </w:tcPr>
          <w:p>
            <w:pPr>
              <w:pStyle w:val="27"/>
              <w:ind w:firstLine="360"/>
              <w:rPr>
                <w:sz w:val="20"/>
              </w:rPr>
            </w:pPr>
            <w:r>
              <w:rPr>
                <w:rFonts w:hint="eastAsia"/>
                <w:sz w:val="20"/>
              </w:rPr>
              <w:t>1.计算机基础知识</w:t>
            </w:r>
          </w:p>
          <w:p>
            <w:pPr>
              <w:pStyle w:val="27"/>
              <w:ind w:firstLine="360"/>
              <w:rPr>
                <w:sz w:val="20"/>
              </w:rPr>
            </w:pPr>
            <w:r>
              <w:rPr>
                <w:rFonts w:hint="eastAsia"/>
                <w:sz w:val="20"/>
              </w:rPr>
              <w:t>2.windows7操作系统</w:t>
            </w:r>
          </w:p>
          <w:p>
            <w:pPr>
              <w:pStyle w:val="27"/>
              <w:ind w:firstLine="360"/>
              <w:rPr>
                <w:sz w:val="20"/>
              </w:rPr>
            </w:pPr>
            <w:r>
              <w:rPr>
                <w:rFonts w:hint="eastAsia"/>
                <w:sz w:val="20"/>
              </w:rPr>
              <w:t>3.Microsoft Word 2010的操作</w:t>
            </w:r>
          </w:p>
          <w:p>
            <w:pPr>
              <w:pStyle w:val="27"/>
              <w:ind w:firstLine="360"/>
              <w:rPr>
                <w:sz w:val="20"/>
              </w:rPr>
            </w:pPr>
            <w:r>
              <w:rPr>
                <w:rFonts w:hint="eastAsia"/>
                <w:sz w:val="20"/>
              </w:rPr>
              <w:t>4.Microsoft Excel 2010的操作5.Microsoft PPT 2010的操作</w:t>
            </w:r>
          </w:p>
          <w:p>
            <w:pPr>
              <w:pStyle w:val="27"/>
              <w:ind w:firstLine="360"/>
              <w:rPr>
                <w:sz w:val="20"/>
              </w:rPr>
            </w:pPr>
            <w:r>
              <w:rPr>
                <w:rFonts w:hint="eastAsia"/>
                <w:sz w:val="20"/>
              </w:rPr>
              <w:t>6.计算机网络应用</w:t>
            </w:r>
          </w:p>
        </w:tc>
        <w:tc>
          <w:tcPr>
            <w:tcW w:w="2800" w:type="dxa"/>
            <w:tcBorders>
              <w:top w:val="single" w:color="auto" w:sz="4" w:space="0"/>
              <w:left w:val="single" w:color="auto" w:sz="4" w:space="0"/>
              <w:bottom w:val="single" w:color="auto" w:sz="4" w:space="0"/>
              <w:right w:val="single" w:color="auto" w:sz="4" w:space="0"/>
            </w:tcBorders>
            <w:vAlign w:val="center"/>
          </w:tcPr>
          <w:p>
            <w:pPr>
              <w:pStyle w:val="27"/>
              <w:ind w:firstLine="360"/>
            </w:pPr>
            <w:r>
              <w:rPr>
                <w:rFonts w:hint="eastAsia"/>
              </w:rPr>
              <w:t>本课程要求掌握计算机的基本结构、熟练掌握计算机的基本操作技能，能熟练运用计算机进行文字、表格和幻灯片制作与处理的能力，具有初步的Internet使用能力，掌握一定的计算机安全知识，形成一定的计算机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27"/>
              <w:jc w:val="both"/>
              <w:rPr>
                <w:sz w:val="20"/>
              </w:rPr>
            </w:pPr>
            <w:r>
              <w:rPr>
                <w:rFonts w:hint="eastAsia"/>
                <w:sz w:val="20"/>
              </w:rPr>
              <w:t>6</w:t>
            </w:r>
          </w:p>
        </w:tc>
        <w:tc>
          <w:tcPr>
            <w:tcW w:w="708" w:type="dxa"/>
            <w:tcBorders>
              <w:top w:val="single" w:color="auto" w:sz="4" w:space="0"/>
              <w:left w:val="single" w:color="auto" w:sz="4" w:space="0"/>
              <w:bottom w:val="single" w:color="auto" w:sz="4" w:space="0"/>
              <w:right w:val="single" w:color="auto" w:sz="4" w:space="0"/>
            </w:tcBorders>
            <w:vAlign w:val="center"/>
          </w:tcPr>
          <w:p>
            <w:pPr>
              <w:pStyle w:val="27"/>
              <w:jc w:val="both"/>
              <w:rPr>
                <w:sz w:val="20"/>
              </w:rPr>
            </w:pPr>
            <w:r>
              <w:rPr>
                <w:rFonts w:hint="eastAsia"/>
                <w:sz w:val="20"/>
              </w:rPr>
              <w:t>经济数学</w:t>
            </w:r>
          </w:p>
        </w:tc>
        <w:tc>
          <w:tcPr>
            <w:tcW w:w="2693" w:type="dxa"/>
            <w:tcBorders>
              <w:top w:val="single" w:color="auto" w:sz="4" w:space="0"/>
              <w:left w:val="single" w:color="auto" w:sz="4" w:space="0"/>
              <w:bottom w:val="single" w:color="auto" w:sz="4" w:space="0"/>
              <w:right w:val="single" w:color="auto" w:sz="4" w:space="0"/>
            </w:tcBorders>
            <w:vAlign w:val="center"/>
          </w:tcPr>
          <w:p>
            <w:pPr>
              <w:pStyle w:val="27"/>
              <w:ind w:firstLine="360"/>
              <w:rPr>
                <w:sz w:val="20"/>
              </w:rPr>
            </w:pPr>
            <w:r>
              <w:rPr>
                <w:rFonts w:hint="eastAsia"/>
                <w:sz w:val="20"/>
              </w:rPr>
              <w:t>知识目标：（1）掌握极限、连续、导数；（2）一元函数微积分学；（3）多元函数微积分学；（4）微分方程；（5）线性代数的基本概念和定理；（6）概率和统计初步等方面的基本概念、基本理论和基本运算能力，为后续的学习奠定数学基础。</w:t>
            </w:r>
          </w:p>
          <w:p>
            <w:pPr>
              <w:pStyle w:val="27"/>
              <w:ind w:firstLine="360"/>
              <w:rPr>
                <w:sz w:val="20"/>
              </w:rPr>
            </w:pPr>
            <w:r>
              <w:rPr>
                <w:rFonts w:hint="eastAsia"/>
                <w:sz w:val="20"/>
              </w:rPr>
              <w:t>能力目标：1、函数极限连续的理解和计算；2、导数的概念、计算和用微分的方法对实际问题的求解；3、函数的不定积分的理解计算；4、定积分的理解和实际问题的运用；5、多元函数的分析；6、微分方程的理解、求解和它在数学建模中的应用；（7）线性代数初步（8）概率论与数理统计初步。</w:t>
            </w:r>
          </w:p>
          <w:p>
            <w:pPr>
              <w:pStyle w:val="27"/>
              <w:ind w:firstLine="360"/>
              <w:rPr>
                <w:sz w:val="20"/>
              </w:rPr>
            </w:pPr>
            <w:r>
              <w:rPr>
                <w:rFonts w:hint="eastAsia"/>
                <w:sz w:val="20"/>
              </w:rPr>
              <w:t>素质目标：</w:t>
            </w:r>
            <w:r>
              <w:rPr>
                <w:sz w:val="20"/>
              </w:rPr>
              <w:fldChar w:fldCharType="begin"/>
            </w:r>
            <w:r>
              <w:rPr>
                <w:sz w:val="20"/>
              </w:rPr>
              <w:instrText xml:space="preserve"> = 1 \* GB3 </w:instrText>
            </w:r>
            <w:r>
              <w:rPr>
                <w:sz w:val="20"/>
              </w:rPr>
              <w:fldChar w:fldCharType="separate"/>
            </w:r>
            <w:r>
              <w:rPr>
                <w:rFonts w:hint="eastAsia"/>
                <w:sz w:val="20"/>
              </w:rPr>
              <w:t>①</w:t>
            </w:r>
            <w:r>
              <w:rPr>
                <w:sz w:val="20"/>
              </w:rPr>
              <w:fldChar w:fldCharType="end"/>
            </w:r>
            <w:r>
              <w:rPr>
                <w:rFonts w:hint="eastAsia"/>
                <w:sz w:val="20"/>
              </w:rPr>
              <w:t>建立良好的思想品德和职业道德；</w:t>
            </w:r>
            <w:r>
              <w:rPr>
                <w:sz w:val="20"/>
              </w:rPr>
              <w:fldChar w:fldCharType="begin"/>
            </w:r>
            <w:r>
              <w:rPr>
                <w:sz w:val="20"/>
              </w:rPr>
              <w:instrText xml:space="preserve"> = 2 \* GB3 </w:instrText>
            </w:r>
            <w:r>
              <w:rPr>
                <w:sz w:val="20"/>
              </w:rPr>
              <w:fldChar w:fldCharType="separate"/>
            </w:r>
            <w:r>
              <w:rPr>
                <w:rFonts w:hint="eastAsia"/>
                <w:sz w:val="20"/>
              </w:rPr>
              <w:t>②</w:t>
            </w:r>
            <w:r>
              <w:rPr>
                <w:sz w:val="20"/>
              </w:rPr>
              <w:fldChar w:fldCharType="end"/>
            </w:r>
            <w:r>
              <w:rPr>
                <w:rFonts w:hint="eastAsia"/>
                <w:sz w:val="20"/>
              </w:rPr>
              <w:t>树立认真细致、精益求精的工作态度。</w:t>
            </w:r>
          </w:p>
        </w:tc>
        <w:tc>
          <w:tcPr>
            <w:tcW w:w="2978" w:type="dxa"/>
            <w:tcBorders>
              <w:top w:val="single" w:color="auto" w:sz="4" w:space="0"/>
              <w:left w:val="single" w:color="auto" w:sz="4" w:space="0"/>
              <w:bottom w:val="single" w:color="auto" w:sz="4" w:space="0"/>
              <w:right w:val="single" w:color="auto" w:sz="4" w:space="0"/>
            </w:tcBorders>
            <w:vAlign w:val="center"/>
          </w:tcPr>
          <w:p>
            <w:pPr>
              <w:pStyle w:val="27"/>
              <w:ind w:firstLine="360"/>
              <w:rPr>
                <w:sz w:val="20"/>
              </w:rPr>
            </w:pPr>
            <w:r>
              <w:rPr>
                <w:rFonts w:hint="eastAsia"/>
                <w:sz w:val="20"/>
              </w:rPr>
              <w:t>函数、极限、连续、导数、微分、微分中值定理、不定积分、定积分、微积分基本公式、多元函数、二重积分、微分方程、数学建模、行列式、矩阵、初等变换、线性方程组、随机事件、随机变量、概率定义、分布律、分布函数、密度函数、期望、方差。</w:t>
            </w:r>
          </w:p>
        </w:tc>
        <w:tc>
          <w:tcPr>
            <w:tcW w:w="2800" w:type="dxa"/>
            <w:tcBorders>
              <w:top w:val="single" w:color="auto" w:sz="4" w:space="0"/>
              <w:left w:val="single" w:color="auto" w:sz="4" w:space="0"/>
              <w:bottom w:val="single" w:color="auto" w:sz="4" w:space="0"/>
              <w:right w:val="single" w:color="auto" w:sz="4" w:space="0"/>
            </w:tcBorders>
            <w:vAlign w:val="center"/>
          </w:tcPr>
          <w:p>
            <w:pPr>
              <w:pStyle w:val="27"/>
              <w:ind w:firstLine="360"/>
            </w:pPr>
            <w:r>
              <w:rPr>
                <w:rFonts w:hint="eastAsia"/>
              </w:rPr>
              <w:t>对教师的要求：扎实的专业知识功底；一定的数学问题的分析能力和经验</w:t>
            </w:r>
          </w:p>
          <w:p>
            <w:pPr>
              <w:pStyle w:val="27"/>
              <w:ind w:firstLine="360"/>
            </w:pPr>
            <w:r>
              <w:rPr>
                <w:rFonts w:hint="eastAsia"/>
              </w:rPr>
              <w:t>对教学设备的要求：多媒体教学设备</w:t>
            </w:r>
          </w:p>
          <w:p>
            <w:pPr>
              <w:pStyle w:val="27"/>
              <w:ind w:firstLine="360"/>
            </w:pPr>
            <w:r>
              <w:rPr>
                <w:rFonts w:hint="eastAsia"/>
              </w:rPr>
              <w:t>对教材的要求：引入比较合理细致的微积分教材</w:t>
            </w:r>
          </w:p>
        </w:tc>
      </w:tr>
    </w:tbl>
    <w:p>
      <w:pPr>
        <w:spacing w:line="480" w:lineRule="exact"/>
        <w:ind w:firstLine="480"/>
        <w:rPr>
          <w:rFonts w:ascii="宋体" w:hAnsi="宋体"/>
          <w:sz w:val="24"/>
          <w:szCs w:val="24"/>
          <w:u w:val="single"/>
        </w:rPr>
      </w:pPr>
    </w:p>
    <w:p>
      <w:pPr>
        <w:pStyle w:val="2"/>
        <w:spacing w:before="0" w:after="0" w:line="480" w:lineRule="exact"/>
        <w:ind w:firstLine="562"/>
        <w:rPr>
          <w:rFonts w:ascii="宋体" w:hAnsi="宋体"/>
          <w:sz w:val="28"/>
          <w:szCs w:val="28"/>
        </w:rPr>
      </w:pPr>
      <w:r>
        <w:rPr>
          <w:rFonts w:hint="eastAsia" w:ascii="宋体" w:hAnsi="宋体"/>
          <w:sz w:val="28"/>
          <w:szCs w:val="28"/>
        </w:rPr>
        <w:t>2.</w:t>
      </w:r>
      <w:r>
        <w:rPr>
          <w:rFonts w:ascii="宋体" w:hAnsi="宋体"/>
          <w:sz w:val="28"/>
          <w:szCs w:val="28"/>
        </w:rPr>
        <w:t>专业</w:t>
      </w:r>
      <w:r>
        <w:rPr>
          <w:rFonts w:hint="eastAsia" w:ascii="宋体" w:hAnsi="宋体"/>
          <w:sz w:val="28"/>
          <w:szCs w:val="28"/>
        </w:rPr>
        <w:t>基础</w:t>
      </w:r>
      <w:r>
        <w:rPr>
          <w:rFonts w:ascii="宋体" w:hAnsi="宋体"/>
          <w:sz w:val="28"/>
          <w:szCs w:val="28"/>
        </w:rPr>
        <w:t>课程</w:t>
      </w:r>
    </w:p>
    <w:tbl>
      <w:tblPr>
        <w:tblStyle w:val="1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517"/>
        <w:gridCol w:w="2410"/>
        <w:gridCol w:w="2410"/>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1" w:type="dxa"/>
            <w:vAlign w:val="center"/>
          </w:tcPr>
          <w:p>
            <w:pPr>
              <w:overflowPunct w:val="0"/>
              <w:adjustRightInd w:val="0"/>
              <w:spacing w:line="340" w:lineRule="exact"/>
              <w:jc w:val="center"/>
              <w:rPr>
                <w:rFonts w:ascii="宋体" w:hAnsi="宋体"/>
                <w:b/>
              </w:rPr>
            </w:pPr>
            <w:r>
              <w:rPr>
                <w:rFonts w:hint="eastAsia" w:ascii="宋体" w:hAnsi="宋体"/>
                <w:b/>
              </w:rPr>
              <w:t>序号</w:t>
            </w:r>
          </w:p>
        </w:tc>
        <w:tc>
          <w:tcPr>
            <w:tcW w:w="1517" w:type="dxa"/>
            <w:vAlign w:val="center"/>
          </w:tcPr>
          <w:p>
            <w:pPr>
              <w:overflowPunct w:val="0"/>
              <w:adjustRightInd w:val="0"/>
              <w:spacing w:line="340" w:lineRule="exact"/>
              <w:rPr>
                <w:rFonts w:ascii="宋体" w:hAnsi="宋体"/>
                <w:b/>
              </w:rPr>
            </w:pPr>
            <w:r>
              <w:rPr>
                <w:rFonts w:hint="eastAsia" w:ascii="宋体" w:hAnsi="宋体"/>
                <w:b/>
              </w:rPr>
              <w:t>专业基础课程</w:t>
            </w:r>
          </w:p>
        </w:tc>
        <w:tc>
          <w:tcPr>
            <w:tcW w:w="2410" w:type="dxa"/>
            <w:vAlign w:val="center"/>
          </w:tcPr>
          <w:p>
            <w:pPr>
              <w:overflowPunct w:val="0"/>
              <w:adjustRightInd w:val="0"/>
              <w:spacing w:line="340" w:lineRule="exact"/>
              <w:ind w:firstLine="422"/>
              <w:jc w:val="center"/>
              <w:rPr>
                <w:rFonts w:ascii="宋体" w:hAnsi="宋体"/>
                <w:b/>
              </w:rPr>
            </w:pPr>
            <w:r>
              <w:rPr>
                <w:rFonts w:hint="eastAsia" w:ascii="宋体" w:hAnsi="宋体"/>
                <w:b/>
              </w:rPr>
              <w:t>课程目标</w:t>
            </w:r>
          </w:p>
        </w:tc>
        <w:tc>
          <w:tcPr>
            <w:tcW w:w="2410" w:type="dxa"/>
            <w:vAlign w:val="center"/>
          </w:tcPr>
          <w:p>
            <w:pPr>
              <w:overflowPunct w:val="0"/>
              <w:adjustRightInd w:val="0"/>
              <w:spacing w:line="340" w:lineRule="exact"/>
              <w:ind w:firstLine="422"/>
              <w:jc w:val="center"/>
              <w:rPr>
                <w:rFonts w:ascii="宋体" w:hAnsi="宋体"/>
                <w:b/>
              </w:rPr>
            </w:pPr>
            <w:r>
              <w:rPr>
                <w:rFonts w:ascii="宋体" w:hAnsi="宋体"/>
                <w:b/>
              </w:rPr>
              <w:t>主要内容</w:t>
            </w:r>
          </w:p>
        </w:tc>
        <w:tc>
          <w:tcPr>
            <w:tcW w:w="1575" w:type="dxa"/>
            <w:vAlign w:val="center"/>
          </w:tcPr>
          <w:p>
            <w:pPr>
              <w:overflowPunct w:val="0"/>
              <w:adjustRightInd w:val="0"/>
              <w:spacing w:line="340" w:lineRule="exact"/>
              <w:ind w:firstLine="422"/>
              <w:jc w:val="center"/>
              <w:rPr>
                <w:rFonts w:ascii="宋体" w:hAnsi="宋体"/>
                <w:b/>
              </w:rPr>
            </w:pPr>
            <w:r>
              <w:rPr>
                <w:rFonts w:ascii="宋体" w:hAnsi="宋体"/>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1</w:t>
            </w:r>
          </w:p>
        </w:tc>
        <w:tc>
          <w:tcPr>
            <w:tcW w:w="1517" w:type="dxa"/>
            <w:vAlign w:val="center"/>
          </w:tcPr>
          <w:p>
            <w:pPr>
              <w:rPr>
                <w:rFonts w:ascii="仿宋" w:hAnsi="仿宋" w:cs="仿宋"/>
                <w:sz w:val="20"/>
                <w:szCs w:val="30"/>
              </w:rPr>
            </w:pPr>
            <w:r>
              <w:rPr>
                <w:rFonts w:hint="eastAsia" w:ascii="仿宋" w:hAnsi="仿宋" w:cs="仿宋"/>
                <w:sz w:val="20"/>
                <w:szCs w:val="30"/>
              </w:rPr>
              <w:t>汽车电工电子技术基础</w:t>
            </w:r>
          </w:p>
        </w:tc>
        <w:tc>
          <w:tcPr>
            <w:tcW w:w="2410" w:type="dxa"/>
            <w:vAlign w:val="center"/>
          </w:tcPr>
          <w:p>
            <w:pPr>
              <w:numPr>
                <w:ilvl w:val="0"/>
                <w:numId w:val="1"/>
              </w:numPr>
              <w:overflowPunct w:val="0"/>
              <w:adjustRightInd w:val="0"/>
              <w:rPr>
                <w:rFonts w:ascii="宋体" w:hAnsi="宋体" w:cs="宋体"/>
              </w:rPr>
            </w:pPr>
            <w:r>
              <w:rPr>
                <w:rFonts w:hint="eastAsia" w:ascii="宋体" w:hAnsi="宋体" w:cs="宋体"/>
              </w:rPr>
              <w:t>理解电路和模拟电子电路中基本物理量的概念,掌握线性电路的基本定律（欧姆定律、基尔霍夫定律）和基本分析方法；</w:t>
            </w:r>
          </w:p>
          <w:p>
            <w:pPr>
              <w:numPr>
                <w:ilvl w:val="0"/>
                <w:numId w:val="1"/>
              </w:numPr>
              <w:overflowPunct w:val="0"/>
              <w:adjustRightInd w:val="0"/>
              <w:rPr>
                <w:rFonts w:ascii="宋体" w:hAnsi="宋体"/>
              </w:rPr>
            </w:pPr>
            <w:r>
              <w:rPr>
                <w:rFonts w:hint="eastAsia" w:ascii="宋体" w:hAnsi="宋体" w:cs="宋体"/>
              </w:rPr>
              <w:t>掌握模拟电子电路基本单元电路的组成及工作原理；</w:t>
            </w:r>
          </w:p>
          <w:p>
            <w:pPr>
              <w:numPr>
                <w:ilvl w:val="0"/>
                <w:numId w:val="1"/>
              </w:numPr>
              <w:overflowPunct w:val="0"/>
              <w:adjustRightInd w:val="0"/>
              <w:rPr>
                <w:rFonts w:ascii="宋体" w:hAnsi="宋体"/>
              </w:rPr>
            </w:pPr>
            <w:r>
              <w:rPr>
                <w:rFonts w:hint="eastAsia" w:ascii="宋体" w:hAnsi="宋体" w:cs="宋体"/>
              </w:rPr>
              <w:t>能画出它们的直流通路、交流通路，理解反馈的概念和判断电子电路的反馈类型，掌握集成运放线性应用电路的分析方法，4、了解振荡电路的组成和工作原理。掌握直流稳压电源的工作原理、使用、调整及测试。</w:t>
            </w:r>
          </w:p>
          <w:p>
            <w:pPr>
              <w:overflowPunct w:val="0"/>
              <w:adjustRightInd w:val="0"/>
              <w:rPr>
                <w:rFonts w:ascii="宋体" w:hAnsi="宋体"/>
              </w:rPr>
            </w:pPr>
            <w:r>
              <w:rPr>
                <w:rFonts w:hint="eastAsia" w:ascii="宋体" w:hAnsi="宋体" w:cs="宋体"/>
              </w:rPr>
              <w:t>5、数字电路方面，重点分析了门电路和组合逻辑电路、触发器和时序逻辑电路，使学生掌握基本逻辑运算、逻辑函数、组合逻辑电路、触发器的基本组成和工作原理、计数器和寄存器的应用。</w:t>
            </w:r>
          </w:p>
        </w:tc>
        <w:tc>
          <w:tcPr>
            <w:tcW w:w="2410" w:type="dxa"/>
            <w:vAlign w:val="center"/>
          </w:tcPr>
          <w:p>
            <w:pPr>
              <w:jc w:val="left"/>
              <w:rPr>
                <w:rFonts w:ascii="宋体" w:hAnsi="宋体" w:cs="宋体"/>
              </w:rPr>
            </w:pPr>
            <w:r>
              <w:rPr>
                <w:rFonts w:hint="eastAsia" w:ascii="宋体" w:hAnsi="宋体" w:cs="宋体"/>
              </w:rPr>
              <w:t>1、学习直流电路、磁与电磁、正弦交流电路等；</w:t>
            </w:r>
          </w:p>
          <w:p>
            <w:pPr>
              <w:jc w:val="left"/>
              <w:rPr>
                <w:rFonts w:ascii="宋体" w:hAnsi="宋体"/>
              </w:rPr>
            </w:pPr>
            <w:r>
              <w:rPr>
                <w:rFonts w:hint="eastAsia" w:ascii="宋体" w:hAnsi="宋体" w:cs="宋体"/>
              </w:rPr>
              <w:t>2、学习半导体基本概念、晶体二极管及整流电路、晶体三极管及放大电路、脉冲数字电路、集成电路等。</w:t>
            </w:r>
          </w:p>
        </w:tc>
        <w:tc>
          <w:tcPr>
            <w:tcW w:w="1575" w:type="dxa"/>
            <w:vAlign w:val="center"/>
          </w:tcPr>
          <w:p>
            <w:pPr>
              <w:numPr>
                <w:ilvl w:val="0"/>
                <w:numId w:val="2"/>
              </w:numPr>
              <w:jc w:val="left"/>
              <w:rPr>
                <w:rFonts w:ascii="宋体" w:hAnsi="宋体" w:cs="宋体"/>
              </w:rPr>
            </w:pPr>
            <w:r>
              <w:rPr>
                <w:rFonts w:hint="eastAsia" w:ascii="宋体" w:hAnsi="宋体" w:cs="宋体"/>
              </w:rPr>
              <w:t>使学生掌握各种电路元器件的电学特性、电路模型、使用方法和应用领域；</w:t>
            </w:r>
          </w:p>
          <w:p>
            <w:pPr>
              <w:numPr>
                <w:ilvl w:val="0"/>
                <w:numId w:val="2"/>
              </w:numPr>
              <w:jc w:val="left"/>
              <w:rPr>
                <w:rFonts w:ascii="宋体" w:hAnsi="宋体" w:cs="宋体"/>
              </w:rPr>
            </w:pPr>
            <w:r>
              <w:rPr>
                <w:rFonts w:hint="eastAsia" w:ascii="宋体" w:hAnsi="宋体" w:cs="宋体"/>
              </w:rPr>
              <w:t>能对电路、模电、数电电路的基本原理和基本分析方法及计算方法。</w:t>
            </w:r>
          </w:p>
          <w:p>
            <w:pPr>
              <w:numPr>
                <w:ilvl w:val="0"/>
                <w:numId w:val="2"/>
              </w:numPr>
              <w:jc w:val="left"/>
              <w:rPr>
                <w:rFonts w:ascii="宋体" w:hAnsi="宋体" w:cs="宋体"/>
              </w:rPr>
            </w:pPr>
            <w:r>
              <w:rPr>
                <w:rFonts w:hint="eastAsia" w:ascii="宋体" w:hAnsi="宋体" w:cs="宋体"/>
              </w:rPr>
              <w:t>能看懂电路元件和电路结构，初步掌握和理解汽车部分电器的结构及原理。</w:t>
            </w:r>
          </w:p>
          <w:p>
            <w:pPr>
              <w:numPr>
                <w:ilvl w:val="0"/>
                <w:numId w:val="2"/>
              </w:numPr>
              <w:jc w:val="left"/>
              <w:rPr>
                <w:rFonts w:ascii="宋体" w:hAnsi="宋体" w:cs="宋体"/>
              </w:rPr>
            </w:pPr>
            <w:r>
              <w:rPr>
                <w:rFonts w:hint="eastAsia" w:ascii="宋体" w:hAnsi="宋体" w:cs="宋体"/>
              </w:rPr>
              <w:t>学会电子电路实验的基本技能和安全操作知识；</w:t>
            </w:r>
          </w:p>
          <w:p>
            <w:pPr>
              <w:numPr>
                <w:ilvl w:val="0"/>
                <w:numId w:val="2"/>
              </w:numPr>
              <w:jc w:val="left"/>
              <w:rPr>
                <w:rFonts w:ascii="宋体" w:hAnsi="宋体"/>
              </w:rPr>
            </w:pPr>
            <w:r>
              <w:rPr>
                <w:rFonts w:hint="eastAsia" w:ascii="宋体" w:hAnsi="宋体" w:cs="宋体"/>
              </w:rPr>
              <w:t>初步学会分析实验结果和处理实验数据、写出准确的实验报告。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00" w:firstLineChars="150"/>
              <w:rPr>
                <w:rFonts w:ascii="仿宋" w:hAnsi="仿宋" w:cs="仿宋"/>
                <w:sz w:val="20"/>
                <w:szCs w:val="30"/>
              </w:rPr>
            </w:pPr>
            <w:r>
              <w:rPr>
                <w:rFonts w:hint="eastAsia" w:ascii="仿宋" w:hAnsi="仿宋" w:cs="仿宋"/>
                <w:sz w:val="20"/>
                <w:szCs w:val="30"/>
              </w:rPr>
              <w:t>2</w:t>
            </w:r>
          </w:p>
        </w:tc>
        <w:tc>
          <w:tcPr>
            <w:tcW w:w="1517" w:type="dxa"/>
            <w:vAlign w:val="center"/>
          </w:tcPr>
          <w:p>
            <w:pPr>
              <w:rPr>
                <w:rFonts w:ascii="仿宋" w:hAnsi="仿宋" w:cs="仿宋"/>
                <w:sz w:val="20"/>
                <w:szCs w:val="30"/>
              </w:rPr>
            </w:pPr>
            <w:r>
              <w:rPr>
                <w:rFonts w:hint="eastAsia" w:ascii="仿宋" w:hAnsi="仿宋" w:cs="仿宋"/>
                <w:sz w:val="20"/>
                <w:szCs w:val="30"/>
              </w:rPr>
              <w:t>汽车专业英语</w:t>
            </w:r>
          </w:p>
        </w:tc>
        <w:tc>
          <w:tcPr>
            <w:tcW w:w="2410" w:type="dxa"/>
          </w:tcPr>
          <w:p>
            <w:pPr>
              <w:rPr>
                <w:rFonts w:ascii="宋体" w:hAnsi="宋体" w:cs="宋体"/>
              </w:rPr>
            </w:pPr>
            <w:r>
              <w:rPr>
                <w:rFonts w:hint="eastAsia" w:ascii="宋体" w:hAnsi="宋体" w:cs="宋体"/>
              </w:rPr>
              <w:t>1、掌握会展，4S店，保险，汽车评估，汽车美容、租赁、维修保养知识；</w:t>
            </w:r>
          </w:p>
          <w:p>
            <w:pPr>
              <w:rPr>
                <w:rFonts w:ascii="宋体" w:hAnsi="宋体" w:cs="宋体"/>
              </w:rPr>
            </w:pPr>
            <w:r>
              <w:rPr>
                <w:rFonts w:hint="eastAsia" w:ascii="宋体" w:hAnsi="宋体" w:cs="宋体"/>
              </w:rPr>
              <w:t>2、能应对基本的日常对话；掌握一定量的汽车专业术语； 能够阅读汽车行业的英文网站；</w:t>
            </w:r>
          </w:p>
          <w:p>
            <w:pPr>
              <w:rPr>
                <w:rFonts w:ascii="宋体" w:hAnsi="宋体" w:cs="宋体"/>
              </w:rPr>
            </w:pPr>
            <w:r>
              <w:rPr>
                <w:rFonts w:hint="eastAsia" w:ascii="宋体" w:hAnsi="宋体" w:cs="宋体"/>
              </w:rPr>
              <w:t>3、树立一定的合作意识，锻炼自我查找资料、整理资料的能力。</w:t>
            </w:r>
          </w:p>
        </w:tc>
        <w:tc>
          <w:tcPr>
            <w:tcW w:w="2410" w:type="dxa"/>
          </w:tcPr>
          <w:p>
            <w:pPr>
              <w:numPr>
                <w:ilvl w:val="0"/>
                <w:numId w:val="3"/>
              </w:numPr>
              <w:rPr>
                <w:rFonts w:ascii="宋体" w:hAnsi="宋体" w:cs="宋体"/>
              </w:rPr>
            </w:pPr>
            <w:r>
              <w:rPr>
                <w:rFonts w:hint="eastAsia" w:ascii="宋体" w:hAnsi="宋体" w:cs="宋体"/>
              </w:rPr>
              <w:t>学习英语在汽车流通领域应用，从展会，4S店，汽车营销，购置税，保险，售后服务，汽车评估，汽车美容，汽车租赁，汽车保养维护十个方面；</w:t>
            </w:r>
          </w:p>
          <w:p>
            <w:pPr>
              <w:numPr>
                <w:ilvl w:val="0"/>
                <w:numId w:val="3"/>
              </w:numPr>
              <w:rPr>
                <w:rFonts w:ascii="宋体" w:hAnsi="宋体" w:cs="宋体"/>
              </w:rPr>
            </w:pPr>
            <w:r>
              <w:rPr>
                <w:rFonts w:hint="eastAsia" w:ascii="宋体" w:hAnsi="宋体" w:cs="宋体"/>
              </w:rPr>
              <w:t>介绍汽车流通相关知识。</w:t>
            </w:r>
          </w:p>
        </w:tc>
        <w:tc>
          <w:tcPr>
            <w:tcW w:w="1575" w:type="dxa"/>
            <w:vAlign w:val="center"/>
          </w:tcPr>
          <w:p>
            <w:pPr>
              <w:rPr>
                <w:rFonts w:ascii="宋体" w:hAnsi="宋体" w:cs="宋体"/>
              </w:rPr>
            </w:pPr>
            <w:r>
              <w:rPr>
                <w:rFonts w:hint="eastAsia" w:ascii="宋体" w:hAnsi="宋体" w:cs="宋体"/>
              </w:rPr>
              <w:t>1、能在汽车流通领域应用，如展会，4S店，汽车营销，购置税，保险，售后服务，汽车评估，汽车美容，汽车租赁，汽车保养维护十个方面进行英文文献的阅读；</w:t>
            </w:r>
          </w:p>
          <w:p>
            <w:pPr>
              <w:rPr>
                <w:rFonts w:ascii="宋体" w:hAnsi="宋体" w:cs="宋体"/>
              </w:rPr>
            </w:pPr>
            <w:r>
              <w:rPr>
                <w:rFonts w:hint="eastAsia" w:ascii="宋体" w:hAnsi="宋体" w:cs="宋体"/>
              </w:rPr>
              <w:t>2、能进行汽车流通领域应用，如展会，4S店，汽车营销等方面进行简单的对话；</w:t>
            </w:r>
          </w:p>
          <w:p>
            <w:pPr>
              <w:rPr>
                <w:rFonts w:ascii="宋体" w:hAnsi="宋体" w:cs="宋体"/>
                <w:sz w:val="20"/>
                <w:szCs w:val="20"/>
              </w:rPr>
            </w:pPr>
            <w:r>
              <w:rPr>
                <w:rFonts w:hint="eastAsia" w:ascii="宋体" w:hAnsi="宋体" w:cs="宋体"/>
              </w:rPr>
              <w:t>3、能简单介绍汽车流通相关知识。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00" w:firstLineChars="150"/>
              <w:rPr>
                <w:rFonts w:ascii="仿宋" w:hAnsi="仿宋" w:cs="仿宋"/>
                <w:sz w:val="20"/>
                <w:szCs w:val="30"/>
              </w:rPr>
            </w:pPr>
            <w:r>
              <w:rPr>
                <w:rFonts w:hint="eastAsia" w:ascii="仿宋" w:hAnsi="仿宋" w:cs="仿宋"/>
                <w:sz w:val="20"/>
                <w:szCs w:val="30"/>
              </w:rPr>
              <w:t>3</w:t>
            </w:r>
          </w:p>
        </w:tc>
        <w:tc>
          <w:tcPr>
            <w:tcW w:w="1517" w:type="dxa"/>
            <w:vAlign w:val="center"/>
          </w:tcPr>
          <w:p>
            <w:pPr>
              <w:jc w:val="center"/>
              <w:rPr>
                <w:rFonts w:hint="default" w:ascii="仿宋" w:hAnsi="仿宋" w:eastAsia="宋体" w:cs="仿宋"/>
                <w:sz w:val="20"/>
                <w:szCs w:val="30"/>
                <w:lang w:val="en-US" w:eastAsia="zh-CN"/>
              </w:rPr>
            </w:pPr>
            <w:r>
              <w:rPr>
                <w:rFonts w:hint="eastAsia" w:ascii="仿宋" w:hAnsi="仿宋" w:cs="仿宋"/>
                <w:sz w:val="20"/>
                <w:szCs w:val="30"/>
              </w:rPr>
              <w:t>机械</w:t>
            </w:r>
            <w:r>
              <w:rPr>
                <w:rFonts w:hint="eastAsia" w:ascii="仿宋" w:hAnsi="仿宋" w:cs="仿宋"/>
                <w:sz w:val="20"/>
                <w:szCs w:val="30"/>
                <w:lang w:val="en-US" w:eastAsia="zh-CN"/>
              </w:rPr>
              <w:t>CAD制图</w:t>
            </w:r>
          </w:p>
        </w:tc>
        <w:tc>
          <w:tcPr>
            <w:tcW w:w="2410" w:type="dxa"/>
          </w:tcPr>
          <w:p>
            <w:pPr>
              <w:numPr>
                <w:ilvl w:val="0"/>
                <w:numId w:val="4"/>
              </w:numPr>
              <w:rPr>
                <w:rFonts w:ascii="仿宋" w:hAnsi="仿宋" w:cs="仿宋"/>
                <w:sz w:val="20"/>
                <w:szCs w:val="30"/>
              </w:rPr>
            </w:pPr>
            <w:r>
              <w:rPr>
                <w:rFonts w:hint="eastAsia" w:ascii="仿宋" w:hAnsi="仿宋" w:cs="仿宋"/>
                <w:sz w:val="20"/>
                <w:szCs w:val="30"/>
              </w:rPr>
              <w:t>加强学生的基本功训练、制图能力、特别是识图能力；</w:t>
            </w:r>
          </w:p>
          <w:p>
            <w:pPr>
              <w:numPr>
                <w:ilvl w:val="0"/>
                <w:numId w:val="4"/>
              </w:numPr>
              <w:rPr>
                <w:rFonts w:ascii="仿宋" w:hAnsi="仿宋" w:cs="仿宋"/>
                <w:sz w:val="20"/>
                <w:szCs w:val="30"/>
              </w:rPr>
            </w:pPr>
            <w:r>
              <w:rPr>
                <w:rFonts w:hint="eastAsia" w:ascii="仿宋" w:hAnsi="仿宋" w:cs="仿宋"/>
                <w:sz w:val="20"/>
                <w:szCs w:val="30"/>
              </w:rPr>
              <w:t>能绘制和识读中等复杂程度的零件图和装配图。绘图样应达到：视图表达正确、完整、合理，尺寸规范，技术要求等符合国家标准规定，具有绘制轴测图和草图的技能；</w:t>
            </w:r>
          </w:p>
          <w:p>
            <w:pPr>
              <w:numPr>
                <w:ilvl w:val="0"/>
                <w:numId w:val="4"/>
              </w:numPr>
              <w:rPr>
                <w:rFonts w:ascii="仿宋" w:hAnsi="仿宋" w:cs="仿宋"/>
                <w:sz w:val="20"/>
                <w:szCs w:val="30"/>
              </w:rPr>
            </w:pPr>
            <w:r>
              <w:rPr>
                <w:rFonts w:hint="eastAsia" w:ascii="仿宋" w:hAnsi="仿宋" w:cs="仿宋"/>
                <w:sz w:val="20"/>
                <w:szCs w:val="30"/>
              </w:rPr>
              <w:t>具有创新精神和实践能力及认真负责的工作态度和一丝不苟的工作作风。</w:t>
            </w:r>
          </w:p>
        </w:tc>
        <w:tc>
          <w:tcPr>
            <w:tcW w:w="2410" w:type="dxa"/>
          </w:tcPr>
          <w:p>
            <w:pPr>
              <w:numPr>
                <w:ilvl w:val="0"/>
                <w:numId w:val="5"/>
              </w:numPr>
              <w:rPr>
                <w:rFonts w:ascii="仿宋" w:hAnsi="仿宋" w:cs="仿宋"/>
                <w:sz w:val="20"/>
                <w:szCs w:val="30"/>
              </w:rPr>
            </w:pPr>
            <w:r>
              <w:rPr>
                <w:rFonts w:hint="eastAsia" w:ascii="仿宋" w:hAnsi="仿宋" w:cs="仿宋"/>
                <w:sz w:val="20"/>
                <w:szCs w:val="30"/>
              </w:rPr>
              <w:t>学习制图的基本知识技能,正投影法和三视图；</w:t>
            </w:r>
          </w:p>
          <w:p>
            <w:pPr>
              <w:numPr>
                <w:ilvl w:val="0"/>
                <w:numId w:val="5"/>
              </w:numPr>
              <w:rPr>
                <w:rFonts w:ascii="仿宋" w:hAnsi="仿宋" w:cs="仿宋"/>
                <w:sz w:val="20"/>
                <w:szCs w:val="30"/>
              </w:rPr>
            </w:pPr>
            <w:r>
              <w:rPr>
                <w:rFonts w:hint="eastAsia" w:ascii="仿宋" w:hAnsi="仿宋" w:cs="仿宋"/>
                <w:sz w:val="20"/>
                <w:szCs w:val="30"/>
              </w:rPr>
              <w:t>点线面的投影规律,基本体三面投影,轴测图的画法,截交线和相贯线的形成和画法,组合体的画法和尺寸标注；</w:t>
            </w:r>
          </w:p>
          <w:p>
            <w:pPr>
              <w:numPr>
                <w:ilvl w:val="0"/>
                <w:numId w:val="5"/>
              </w:numPr>
              <w:rPr>
                <w:rFonts w:ascii="仿宋" w:hAnsi="仿宋" w:cs="仿宋"/>
                <w:sz w:val="20"/>
                <w:szCs w:val="30"/>
              </w:rPr>
            </w:pPr>
            <w:r>
              <w:rPr>
                <w:rFonts w:hint="eastAsia" w:ascii="仿宋" w:hAnsi="仿宋" w:cs="仿宋"/>
                <w:sz w:val="20"/>
                <w:szCs w:val="30"/>
              </w:rPr>
              <w:t>组合体读图基本方法,图样的画法,标准件和常用件画法；</w:t>
            </w:r>
          </w:p>
          <w:p>
            <w:pPr>
              <w:numPr>
                <w:ilvl w:val="0"/>
                <w:numId w:val="5"/>
              </w:numPr>
              <w:rPr>
                <w:rFonts w:ascii="仿宋" w:hAnsi="仿宋" w:cs="仿宋"/>
                <w:sz w:val="20"/>
                <w:szCs w:val="30"/>
              </w:rPr>
            </w:pPr>
            <w:r>
              <w:rPr>
                <w:rFonts w:hint="eastAsia" w:ascii="仿宋" w:hAnsi="仿宋" w:cs="仿宋"/>
                <w:sz w:val="20"/>
                <w:szCs w:val="30"/>
              </w:rPr>
              <w:t>零件图的表达方法、尺寸标注、测绘及读零件图的方法；</w:t>
            </w:r>
          </w:p>
          <w:p>
            <w:pPr>
              <w:numPr>
                <w:ilvl w:val="0"/>
                <w:numId w:val="5"/>
              </w:numPr>
              <w:rPr>
                <w:rFonts w:ascii="仿宋" w:hAnsi="仿宋" w:cs="仿宋"/>
                <w:sz w:val="20"/>
                <w:szCs w:val="30"/>
              </w:rPr>
            </w:pPr>
            <w:r>
              <w:rPr>
                <w:rFonts w:hint="eastAsia" w:ascii="仿宋" w:hAnsi="仿宋" w:cs="仿宋"/>
                <w:sz w:val="20"/>
                <w:szCs w:val="30"/>
              </w:rPr>
              <w:t>装配图的表达方法、尺寸标注、测绘及装配图的识读方法和步骤。</w:t>
            </w:r>
          </w:p>
        </w:tc>
        <w:tc>
          <w:tcPr>
            <w:tcW w:w="1575" w:type="dxa"/>
            <w:vAlign w:val="center"/>
          </w:tcPr>
          <w:p>
            <w:pPr>
              <w:rPr>
                <w:rFonts w:ascii="仿宋" w:hAnsi="仿宋" w:cs="仿宋"/>
                <w:sz w:val="20"/>
                <w:szCs w:val="30"/>
              </w:rPr>
            </w:pPr>
            <w:r>
              <w:rPr>
                <w:rFonts w:hint="eastAsia" w:ascii="仿宋" w:hAnsi="仿宋" w:cs="仿宋"/>
                <w:sz w:val="20"/>
                <w:szCs w:val="30"/>
              </w:rPr>
              <w:t>1、能完成制图的基本技能的训练；</w:t>
            </w:r>
            <w:r>
              <w:rPr>
                <w:rFonts w:hint="eastAsia" w:ascii="仿宋" w:hAnsi="仿宋" w:cs="仿宋"/>
                <w:sz w:val="20"/>
                <w:szCs w:val="30"/>
              </w:rPr>
              <w:tab/>
            </w:r>
          </w:p>
          <w:p>
            <w:pPr>
              <w:overflowPunct w:val="0"/>
              <w:adjustRightInd w:val="0"/>
              <w:rPr>
                <w:rFonts w:ascii="仿宋" w:hAnsi="仿宋" w:cs="仿宋"/>
                <w:sz w:val="20"/>
                <w:szCs w:val="30"/>
              </w:rPr>
            </w:pPr>
            <w:r>
              <w:rPr>
                <w:rFonts w:hint="eastAsia" w:ascii="仿宋" w:hAnsi="仿宋" w:cs="仿宋"/>
                <w:sz w:val="20"/>
                <w:szCs w:val="30"/>
              </w:rPr>
              <w:t>2、熟悉轴测图绘制训练；</w:t>
            </w:r>
          </w:p>
          <w:p>
            <w:pPr>
              <w:overflowPunct w:val="0"/>
              <w:adjustRightInd w:val="0"/>
              <w:rPr>
                <w:rFonts w:ascii="仿宋" w:hAnsi="仿宋" w:cs="仿宋"/>
                <w:sz w:val="20"/>
                <w:szCs w:val="30"/>
              </w:rPr>
            </w:pPr>
            <w:r>
              <w:rPr>
                <w:rFonts w:hint="eastAsia" w:ascii="仿宋" w:hAnsi="仿宋" w:cs="仿宋"/>
                <w:sz w:val="20"/>
                <w:szCs w:val="30"/>
              </w:rPr>
              <w:t>3、能简单绘制零件轴测图、正等轴测图；</w:t>
            </w:r>
          </w:p>
          <w:p>
            <w:pPr>
              <w:overflowPunct w:val="0"/>
              <w:adjustRightInd w:val="0"/>
              <w:rPr>
                <w:rFonts w:ascii="仿宋" w:hAnsi="仿宋" w:cs="仿宋"/>
                <w:sz w:val="20"/>
                <w:szCs w:val="30"/>
              </w:rPr>
            </w:pPr>
            <w:r>
              <w:rPr>
                <w:rFonts w:hint="eastAsia" w:ascii="仿宋" w:hAnsi="仿宋" w:cs="仿宋"/>
                <w:sz w:val="20"/>
                <w:szCs w:val="30"/>
              </w:rPr>
              <w:t>4、能分析复杂几何体的组合形式的分析,识读三视图；</w:t>
            </w:r>
          </w:p>
          <w:p>
            <w:pPr>
              <w:overflowPunct w:val="0"/>
              <w:adjustRightInd w:val="0"/>
              <w:rPr>
                <w:rFonts w:ascii="仿宋" w:hAnsi="仿宋" w:cs="仿宋"/>
                <w:sz w:val="20"/>
                <w:szCs w:val="30"/>
              </w:rPr>
            </w:pPr>
            <w:r>
              <w:rPr>
                <w:rFonts w:hint="eastAsia" w:ascii="仿宋" w:hAnsi="仿宋" w:cs="仿宋"/>
                <w:sz w:val="20"/>
                <w:szCs w:val="30"/>
              </w:rPr>
              <w:t>5、能进行标准件和常用件认识；</w:t>
            </w:r>
          </w:p>
          <w:p>
            <w:pPr>
              <w:overflowPunct w:val="0"/>
              <w:adjustRightInd w:val="0"/>
              <w:rPr>
                <w:rFonts w:ascii="仿宋" w:hAnsi="仿宋" w:cs="仿宋"/>
                <w:sz w:val="20"/>
                <w:szCs w:val="30"/>
              </w:rPr>
            </w:pPr>
            <w:r>
              <w:rPr>
                <w:rFonts w:hint="eastAsia" w:ascii="仿宋" w:hAnsi="仿宋" w:cs="仿宋"/>
                <w:sz w:val="20"/>
                <w:szCs w:val="30"/>
              </w:rPr>
              <w:t>6、能识读复杂的装配图.能看懂汽车结构零件图、装配图。</w:t>
            </w:r>
          </w:p>
          <w:p>
            <w:pPr>
              <w:overflowPunct w:val="0"/>
              <w:adjustRightInd w:val="0"/>
              <w:rPr>
                <w:rFonts w:ascii="仿宋" w:hAnsi="仿宋" w:cs="仿宋"/>
                <w:sz w:val="2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00" w:firstLineChars="150"/>
              <w:rPr>
                <w:rFonts w:ascii="仿宋" w:hAnsi="仿宋" w:cs="仿宋"/>
                <w:sz w:val="20"/>
                <w:szCs w:val="30"/>
              </w:rPr>
            </w:pPr>
            <w:r>
              <w:rPr>
                <w:rFonts w:hint="eastAsia" w:ascii="仿宋" w:hAnsi="仿宋" w:cs="仿宋"/>
                <w:sz w:val="20"/>
                <w:szCs w:val="30"/>
              </w:rPr>
              <w:t>4</w:t>
            </w:r>
          </w:p>
        </w:tc>
        <w:tc>
          <w:tcPr>
            <w:tcW w:w="1517" w:type="dxa"/>
            <w:vAlign w:val="center"/>
          </w:tcPr>
          <w:p>
            <w:pPr>
              <w:jc w:val="center"/>
              <w:rPr>
                <w:rFonts w:ascii="仿宋" w:hAnsi="仿宋" w:cs="仿宋"/>
                <w:sz w:val="20"/>
                <w:szCs w:val="30"/>
              </w:rPr>
            </w:pPr>
            <w:r>
              <w:rPr>
                <w:rFonts w:hint="eastAsia" w:ascii="仿宋" w:hAnsi="仿宋" w:cs="仿宋"/>
                <w:sz w:val="20"/>
                <w:szCs w:val="30"/>
              </w:rPr>
              <w:t>机械基础</w:t>
            </w:r>
          </w:p>
        </w:tc>
        <w:tc>
          <w:tcPr>
            <w:tcW w:w="2410" w:type="dxa"/>
            <w:vAlign w:val="center"/>
          </w:tcPr>
          <w:p>
            <w:pPr>
              <w:rPr>
                <w:rFonts w:ascii="仿宋" w:hAnsi="仿宋" w:cs="仿宋"/>
                <w:sz w:val="20"/>
                <w:szCs w:val="30"/>
              </w:rPr>
            </w:pPr>
            <w:r>
              <w:rPr>
                <w:rFonts w:hint="eastAsia" w:ascii="仿宋" w:hAnsi="仿宋" w:cs="仿宋"/>
                <w:sz w:val="20"/>
                <w:szCs w:val="30"/>
              </w:rPr>
              <w:t>1、掌握静力学的有关基本概念以及基本性质；</w:t>
            </w:r>
          </w:p>
          <w:p>
            <w:pPr>
              <w:rPr>
                <w:rFonts w:ascii="仿宋" w:hAnsi="仿宋" w:cs="仿宋"/>
                <w:sz w:val="20"/>
                <w:szCs w:val="30"/>
              </w:rPr>
            </w:pPr>
            <w:r>
              <w:rPr>
                <w:rFonts w:hint="eastAsia" w:ascii="仿宋" w:hAnsi="仿宋" w:cs="仿宋"/>
                <w:sz w:val="20"/>
                <w:szCs w:val="30"/>
              </w:rPr>
              <w:t>2、掌握物体受力分析方法及其应用；</w:t>
            </w:r>
          </w:p>
          <w:p>
            <w:pPr>
              <w:rPr>
                <w:rFonts w:ascii="仿宋" w:hAnsi="仿宋" w:cs="仿宋"/>
                <w:sz w:val="20"/>
                <w:szCs w:val="30"/>
              </w:rPr>
            </w:pPr>
            <w:r>
              <w:rPr>
                <w:rFonts w:hint="eastAsia" w:ascii="仿宋" w:hAnsi="仿宋" w:cs="仿宋"/>
                <w:sz w:val="20"/>
                <w:szCs w:val="30"/>
              </w:rPr>
              <w:t>3、掌握构件在载荷作用下变形和破坏的规律，为构件选材、确定形状及尺寸提供有关的基本知识和简单计算方法；</w:t>
            </w:r>
          </w:p>
          <w:p>
            <w:pPr>
              <w:rPr>
                <w:rFonts w:ascii="仿宋" w:hAnsi="仿宋" w:cs="仿宋"/>
                <w:sz w:val="20"/>
                <w:szCs w:val="30"/>
              </w:rPr>
            </w:pPr>
            <w:r>
              <w:rPr>
                <w:rFonts w:hint="eastAsia" w:ascii="仿宋" w:hAnsi="仿宋" w:cs="仿宋"/>
                <w:sz w:val="20"/>
                <w:szCs w:val="30"/>
              </w:rPr>
              <w:t>4、掌握常用机构的工作原理、运动特点和应用；</w:t>
            </w:r>
          </w:p>
          <w:p>
            <w:pPr>
              <w:rPr>
                <w:rFonts w:ascii="仿宋" w:hAnsi="仿宋" w:cs="仿宋"/>
                <w:sz w:val="20"/>
                <w:szCs w:val="30"/>
              </w:rPr>
            </w:pPr>
            <w:r>
              <w:rPr>
                <w:rFonts w:hint="eastAsia" w:ascii="仿宋" w:hAnsi="仿宋" w:cs="仿宋"/>
                <w:sz w:val="20"/>
                <w:szCs w:val="30"/>
              </w:rPr>
              <w:t>5、掌握机械传动常见形式的工作原理、应用特点，并能进行简单计算。</w:t>
            </w:r>
          </w:p>
          <w:p>
            <w:pPr>
              <w:rPr>
                <w:rFonts w:ascii="仿宋" w:hAnsi="仿宋" w:cs="仿宋"/>
                <w:sz w:val="20"/>
                <w:szCs w:val="30"/>
              </w:rPr>
            </w:pPr>
          </w:p>
        </w:tc>
        <w:tc>
          <w:tcPr>
            <w:tcW w:w="2410" w:type="dxa"/>
            <w:vAlign w:val="center"/>
          </w:tcPr>
          <w:p>
            <w:pPr>
              <w:numPr>
                <w:ilvl w:val="0"/>
                <w:numId w:val="6"/>
              </w:numPr>
              <w:rPr>
                <w:rFonts w:ascii="仿宋" w:hAnsi="仿宋" w:cs="仿宋"/>
                <w:sz w:val="20"/>
                <w:szCs w:val="30"/>
              </w:rPr>
            </w:pPr>
            <w:r>
              <w:rPr>
                <w:rFonts w:hint="eastAsia" w:ascii="仿宋" w:hAnsi="仿宋" w:cs="仿宋"/>
                <w:sz w:val="20"/>
                <w:szCs w:val="30"/>
              </w:rPr>
              <w:t>学习常用机构和通用机械零件的基本知识、基本理论和基本应用；</w:t>
            </w:r>
          </w:p>
          <w:p>
            <w:pPr>
              <w:numPr>
                <w:ilvl w:val="0"/>
                <w:numId w:val="6"/>
              </w:numPr>
              <w:rPr>
                <w:rFonts w:ascii="仿宋" w:hAnsi="仿宋" w:cs="仿宋"/>
                <w:sz w:val="20"/>
                <w:szCs w:val="30"/>
              </w:rPr>
            </w:pPr>
            <w:r>
              <w:rPr>
                <w:rFonts w:hint="eastAsia" w:ascii="仿宋" w:hAnsi="仿宋" w:cs="仿宋"/>
                <w:sz w:val="20"/>
                <w:szCs w:val="30"/>
              </w:rPr>
              <w:t>学习理论力学和材料力学的基础知识。</w:t>
            </w:r>
          </w:p>
          <w:p>
            <w:pPr>
              <w:rPr>
                <w:rFonts w:ascii="仿宋" w:hAnsi="仿宋" w:cs="仿宋"/>
                <w:sz w:val="20"/>
                <w:szCs w:val="30"/>
              </w:rPr>
            </w:pPr>
          </w:p>
        </w:tc>
        <w:tc>
          <w:tcPr>
            <w:tcW w:w="1575" w:type="dxa"/>
            <w:vAlign w:val="center"/>
          </w:tcPr>
          <w:p>
            <w:pPr>
              <w:rPr>
                <w:rFonts w:ascii="仿宋" w:hAnsi="仿宋" w:cs="仿宋"/>
                <w:sz w:val="20"/>
                <w:szCs w:val="30"/>
              </w:rPr>
            </w:pPr>
            <w:r>
              <w:rPr>
                <w:rFonts w:hint="eastAsia" w:ascii="仿宋" w:hAnsi="仿宋" w:cs="仿宋"/>
                <w:sz w:val="20"/>
                <w:szCs w:val="30"/>
              </w:rPr>
              <w:t>1、能进行汽车常用构件力学分析；</w:t>
            </w:r>
          </w:p>
          <w:p>
            <w:pPr>
              <w:rPr>
                <w:rFonts w:ascii="仿宋" w:hAnsi="仿宋" w:cs="仿宋"/>
                <w:sz w:val="20"/>
                <w:szCs w:val="30"/>
              </w:rPr>
            </w:pPr>
            <w:r>
              <w:rPr>
                <w:rFonts w:hint="eastAsia" w:ascii="仿宋" w:hAnsi="仿宋" w:cs="仿宋"/>
                <w:sz w:val="20"/>
                <w:szCs w:val="30"/>
              </w:rPr>
              <w:t>2、能进行构件运动分析与动力分析；</w:t>
            </w:r>
          </w:p>
          <w:p>
            <w:pPr>
              <w:rPr>
                <w:rFonts w:ascii="仿宋" w:hAnsi="仿宋" w:cs="仿宋"/>
                <w:sz w:val="20"/>
                <w:szCs w:val="30"/>
              </w:rPr>
            </w:pPr>
            <w:r>
              <w:rPr>
                <w:rFonts w:hint="eastAsia" w:ascii="仿宋" w:hAnsi="仿宋" w:cs="仿宋"/>
                <w:sz w:val="20"/>
                <w:szCs w:val="30"/>
              </w:rPr>
              <w:t>3、能进行构件承载能力的分析；</w:t>
            </w:r>
          </w:p>
          <w:p>
            <w:pPr>
              <w:rPr>
                <w:rFonts w:ascii="仿宋" w:hAnsi="仿宋" w:cs="仿宋"/>
                <w:sz w:val="20"/>
                <w:szCs w:val="30"/>
              </w:rPr>
            </w:pPr>
            <w:r>
              <w:rPr>
                <w:rFonts w:hint="eastAsia" w:ascii="仿宋" w:hAnsi="仿宋" w:cs="仿宋"/>
                <w:sz w:val="20"/>
                <w:szCs w:val="30"/>
              </w:rPr>
              <w:t>4、能进行汽车轴系零部件工作原理分析；</w:t>
            </w:r>
          </w:p>
          <w:p>
            <w:pPr>
              <w:rPr>
                <w:rFonts w:ascii="仿宋" w:hAnsi="仿宋" w:cs="仿宋"/>
                <w:sz w:val="20"/>
                <w:szCs w:val="30"/>
              </w:rPr>
            </w:pPr>
            <w:r>
              <w:rPr>
                <w:rFonts w:hint="eastAsia" w:ascii="仿宋" w:hAnsi="仿宋" w:cs="仿宋"/>
                <w:sz w:val="20"/>
                <w:szCs w:val="30"/>
              </w:rPr>
              <w:t>5、能进行汽车常用机构传动工作原理分析与计算。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00" w:firstLineChars="150"/>
              <w:rPr>
                <w:rFonts w:ascii="仿宋" w:hAnsi="仿宋" w:cs="仿宋"/>
                <w:sz w:val="20"/>
                <w:szCs w:val="30"/>
              </w:rPr>
            </w:pPr>
            <w:r>
              <w:rPr>
                <w:rFonts w:hint="eastAsia" w:ascii="仿宋" w:hAnsi="仿宋" w:cs="仿宋"/>
                <w:sz w:val="20"/>
                <w:szCs w:val="30"/>
              </w:rPr>
              <w:t>5</w:t>
            </w:r>
          </w:p>
        </w:tc>
        <w:tc>
          <w:tcPr>
            <w:tcW w:w="1517" w:type="dxa"/>
            <w:vAlign w:val="center"/>
          </w:tcPr>
          <w:p>
            <w:pPr>
              <w:jc w:val="center"/>
              <w:rPr>
                <w:rFonts w:ascii="仿宋" w:hAnsi="仿宋" w:cs="仿宋"/>
                <w:sz w:val="20"/>
                <w:szCs w:val="30"/>
              </w:rPr>
            </w:pPr>
            <w:r>
              <w:rPr>
                <w:rFonts w:hint="eastAsia" w:ascii="仿宋" w:hAnsi="仿宋" w:cs="仿宋"/>
                <w:sz w:val="20"/>
                <w:szCs w:val="30"/>
              </w:rPr>
              <w:t>汽车专业概论</w:t>
            </w:r>
          </w:p>
        </w:tc>
        <w:tc>
          <w:tcPr>
            <w:tcW w:w="2410" w:type="dxa"/>
            <w:vAlign w:val="center"/>
          </w:tcPr>
          <w:p>
            <w:pPr>
              <w:overflowPunct w:val="0"/>
              <w:adjustRightInd w:val="0"/>
              <w:spacing w:line="340" w:lineRule="exact"/>
              <w:ind w:firstLine="420"/>
              <w:jc w:val="center"/>
              <w:rPr>
                <w:rFonts w:ascii="仿宋" w:hAnsi="仿宋" w:cs="仿宋"/>
                <w:sz w:val="20"/>
                <w:szCs w:val="30"/>
              </w:rPr>
            </w:pPr>
          </w:p>
          <w:p>
            <w:pPr>
              <w:overflowPunct w:val="0"/>
              <w:adjustRightInd w:val="0"/>
              <w:spacing w:line="340" w:lineRule="exact"/>
              <w:ind w:firstLine="420"/>
              <w:jc w:val="center"/>
              <w:rPr>
                <w:rFonts w:ascii="仿宋" w:hAnsi="仿宋" w:cs="仿宋"/>
                <w:sz w:val="20"/>
                <w:szCs w:val="30"/>
              </w:rPr>
            </w:pPr>
          </w:p>
          <w:p>
            <w:pPr>
              <w:numPr>
                <w:ilvl w:val="0"/>
                <w:numId w:val="7"/>
              </w:numPr>
              <w:overflowPunct w:val="0"/>
              <w:adjustRightInd w:val="0"/>
              <w:spacing w:line="340" w:lineRule="exact"/>
              <w:rPr>
                <w:rFonts w:ascii="仿宋" w:hAnsi="仿宋" w:cs="仿宋"/>
                <w:sz w:val="20"/>
                <w:szCs w:val="30"/>
              </w:rPr>
            </w:pPr>
            <w:r>
              <w:rPr>
                <w:rFonts w:hint="eastAsia" w:ascii="仿宋" w:hAnsi="仿宋" w:cs="仿宋"/>
                <w:sz w:val="20"/>
                <w:szCs w:val="30"/>
              </w:rPr>
              <w:t>掌握汽车总体构造及基本原理、汽车车史文化、汽车名人文化、</w:t>
            </w:r>
          </w:p>
          <w:p>
            <w:pPr>
              <w:numPr>
                <w:ilvl w:val="0"/>
                <w:numId w:val="7"/>
              </w:numPr>
              <w:overflowPunct w:val="0"/>
              <w:adjustRightInd w:val="0"/>
              <w:spacing w:line="340" w:lineRule="exact"/>
              <w:rPr>
                <w:rFonts w:ascii="仿宋" w:hAnsi="仿宋" w:cs="仿宋"/>
                <w:sz w:val="20"/>
                <w:szCs w:val="30"/>
              </w:rPr>
            </w:pPr>
            <w:r>
              <w:rPr>
                <w:rFonts w:hint="eastAsia" w:ascii="仿宋" w:hAnsi="仿宋" w:cs="仿宋"/>
                <w:sz w:val="20"/>
                <w:szCs w:val="30"/>
              </w:rPr>
              <w:t>掌握汽车的发展史、汽车的公害和汽车运用等方面的知识。</w:t>
            </w:r>
          </w:p>
          <w:p>
            <w:pPr>
              <w:numPr>
                <w:ilvl w:val="0"/>
                <w:numId w:val="7"/>
              </w:numPr>
              <w:overflowPunct w:val="0"/>
              <w:adjustRightInd w:val="0"/>
              <w:spacing w:line="340" w:lineRule="exact"/>
              <w:rPr>
                <w:rFonts w:ascii="仿宋" w:hAnsi="仿宋" w:cs="仿宋"/>
                <w:sz w:val="20"/>
                <w:szCs w:val="30"/>
              </w:rPr>
            </w:pPr>
            <w:r>
              <w:rPr>
                <w:rFonts w:hint="eastAsia" w:ascii="仿宋" w:hAnsi="仿宋" w:cs="仿宋"/>
                <w:sz w:val="20"/>
                <w:szCs w:val="30"/>
              </w:rPr>
              <w:t>新能源汽车与智能网联汽车的构造与基本原理。</w:t>
            </w:r>
          </w:p>
          <w:p>
            <w:pPr>
              <w:overflowPunct w:val="0"/>
              <w:adjustRightInd w:val="0"/>
              <w:spacing w:line="340" w:lineRule="exact"/>
              <w:ind w:firstLine="420"/>
              <w:jc w:val="center"/>
              <w:rPr>
                <w:rFonts w:ascii="仿宋" w:hAnsi="仿宋" w:cs="仿宋"/>
                <w:sz w:val="20"/>
                <w:szCs w:val="30"/>
              </w:rPr>
            </w:pPr>
          </w:p>
          <w:p>
            <w:pPr>
              <w:overflowPunct w:val="0"/>
              <w:adjustRightInd w:val="0"/>
              <w:spacing w:line="340" w:lineRule="exact"/>
              <w:ind w:firstLine="420"/>
              <w:jc w:val="center"/>
              <w:rPr>
                <w:rFonts w:ascii="仿宋" w:hAnsi="仿宋" w:cs="仿宋"/>
                <w:sz w:val="20"/>
                <w:szCs w:val="30"/>
              </w:rPr>
            </w:pPr>
          </w:p>
          <w:p>
            <w:pPr>
              <w:overflowPunct w:val="0"/>
              <w:adjustRightInd w:val="0"/>
              <w:spacing w:line="340" w:lineRule="exact"/>
              <w:rPr>
                <w:rFonts w:ascii="仿宋" w:hAnsi="仿宋" w:cs="仿宋"/>
                <w:sz w:val="20"/>
                <w:szCs w:val="30"/>
              </w:rPr>
            </w:pPr>
          </w:p>
        </w:tc>
        <w:tc>
          <w:tcPr>
            <w:tcW w:w="2410" w:type="dxa"/>
            <w:vAlign w:val="center"/>
          </w:tcPr>
          <w:p>
            <w:pPr>
              <w:numPr>
                <w:ilvl w:val="0"/>
                <w:numId w:val="8"/>
              </w:numPr>
              <w:overflowPunct w:val="0"/>
              <w:adjustRightInd w:val="0"/>
              <w:spacing w:line="340" w:lineRule="exact"/>
              <w:rPr>
                <w:rFonts w:ascii="仿宋" w:hAnsi="仿宋" w:cs="仿宋"/>
                <w:sz w:val="20"/>
                <w:szCs w:val="30"/>
              </w:rPr>
            </w:pPr>
            <w:r>
              <w:rPr>
                <w:rFonts w:hint="eastAsia" w:ascii="仿宋" w:hAnsi="仿宋" w:cs="仿宋"/>
                <w:sz w:val="20"/>
                <w:szCs w:val="30"/>
              </w:rPr>
              <w:t>学习汽车的总体组成与操作认知；</w:t>
            </w:r>
          </w:p>
          <w:p>
            <w:pPr>
              <w:numPr>
                <w:ilvl w:val="0"/>
                <w:numId w:val="8"/>
              </w:numPr>
              <w:overflowPunct w:val="0"/>
              <w:adjustRightInd w:val="0"/>
              <w:spacing w:line="340" w:lineRule="exact"/>
              <w:rPr>
                <w:rFonts w:ascii="仿宋" w:hAnsi="仿宋" w:cs="仿宋"/>
                <w:sz w:val="20"/>
                <w:szCs w:val="30"/>
              </w:rPr>
            </w:pPr>
            <w:r>
              <w:rPr>
                <w:rFonts w:hint="eastAsia" w:ascii="仿宋" w:hAnsi="仿宋" w:cs="仿宋"/>
                <w:sz w:val="20"/>
                <w:szCs w:val="30"/>
              </w:rPr>
              <w:t>汽车发明与汽车工业发展简史；</w:t>
            </w:r>
          </w:p>
          <w:p>
            <w:pPr>
              <w:numPr>
                <w:ilvl w:val="0"/>
                <w:numId w:val="8"/>
              </w:numPr>
              <w:overflowPunct w:val="0"/>
              <w:adjustRightInd w:val="0"/>
              <w:spacing w:line="340" w:lineRule="exact"/>
              <w:rPr>
                <w:rFonts w:ascii="仿宋" w:hAnsi="仿宋" w:cs="仿宋"/>
                <w:sz w:val="20"/>
                <w:szCs w:val="30"/>
              </w:rPr>
            </w:pPr>
            <w:r>
              <w:rPr>
                <w:rFonts w:hint="eastAsia" w:ascii="仿宋" w:hAnsi="仿宋" w:cs="仿宋"/>
                <w:sz w:val="20"/>
                <w:szCs w:val="30"/>
              </w:rPr>
              <w:t>国内外汽车公司及商标；</w:t>
            </w:r>
          </w:p>
          <w:p>
            <w:pPr>
              <w:numPr>
                <w:ilvl w:val="0"/>
                <w:numId w:val="8"/>
              </w:numPr>
              <w:overflowPunct w:val="0"/>
              <w:adjustRightInd w:val="0"/>
              <w:spacing w:line="340" w:lineRule="exact"/>
              <w:rPr>
                <w:rFonts w:ascii="仿宋" w:hAnsi="仿宋" w:cs="仿宋"/>
                <w:sz w:val="20"/>
                <w:szCs w:val="30"/>
              </w:rPr>
            </w:pPr>
            <w:r>
              <w:rPr>
                <w:rFonts w:hint="eastAsia" w:ascii="仿宋" w:hAnsi="仿宋" w:cs="仿宋"/>
                <w:sz w:val="20"/>
                <w:szCs w:val="30"/>
              </w:rPr>
              <w:t>传统汽车各组成系统的基本结构原理；</w:t>
            </w:r>
          </w:p>
          <w:p>
            <w:pPr>
              <w:numPr>
                <w:ilvl w:val="0"/>
                <w:numId w:val="8"/>
              </w:numPr>
              <w:overflowPunct w:val="0"/>
              <w:adjustRightInd w:val="0"/>
              <w:spacing w:line="340" w:lineRule="exact"/>
              <w:rPr>
                <w:rFonts w:ascii="仿宋" w:hAnsi="仿宋" w:cs="仿宋"/>
                <w:sz w:val="20"/>
                <w:szCs w:val="30"/>
              </w:rPr>
            </w:pPr>
            <w:r>
              <w:rPr>
                <w:rFonts w:hint="eastAsia" w:ascii="仿宋" w:hAnsi="仿宋" w:cs="仿宋"/>
                <w:sz w:val="20"/>
                <w:szCs w:val="30"/>
              </w:rPr>
              <w:t>新能源汽车与智能网联汽车；</w:t>
            </w:r>
          </w:p>
          <w:p>
            <w:pPr>
              <w:numPr>
                <w:ilvl w:val="0"/>
                <w:numId w:val="8"/>
              </w:numPr>
              <w:overflowPunct w:val="0"/>
              <w:adjustRightInd w:val="0"/>
              <w:spacing w:line="340" w:lineRule="exact"/>
              <w:rPr>
                <w:rFonts w:ascii="仿宋" w:hAnsi="仿宋" w:cs="仿宋"/>
                <w:sz w:val="20"/>
                <w:szCs w:val="30"/>
              </w:rPr>
            </w:pPr>
            <w:r>
              <w:rPr>
                <w:rFonts w:hint="eastAsia" w:ascii="仿宋" w:hAnsi="仿宋" w:cs="仿宋"/>
                <w:sz w:val="20"/>
                <w:szCs w:val="30"/>
              </w:rPr>
              <w:t>汽车驾驶与考；</w:t>
            </w:r>
          </w:p>
          <w:p>
            <w:pPr>
              <w:overflowPunct w:val="0"/>
              <w:adjustRightInd w:val="0"/>
              <w:spacing w:line="340" w:lineRule="exact"/>
              <w:rPr>
                <w:rFonts w:ascii="仿宋" w:hAnsi="仿宋" w:cs="仿宋"/>
                <w:sz w:val="20"/>
                <w:szCs w:val="30"/>
              </w:rPr>
            </w:pPr>
            <w:r>
              <w:rPr>
                <w:rFonts w:hint="eastAsia" w:ascii="仿宋" w:hAnsi="仿宋" w:cs="仿宋"/>
                <w:sz w:val="20"/>
                <w:szCs w:val="30"/>
              </w:rPr>
              <w:t>7、汽车油料选用与维护以及汽车文化等。</w:t>
            </w:r>
          </w:p>
        </w:tc>
        <w:tc>
          <w:tcPr>
            <w:tcW w:w="1575" w:type="dxa"/>
            <w:vAlign w:val="center"/>
          </w:tcPr>
          <w:p>
            <w:pPr>
              <w:overflowPunct w:val="0"/>
              <w:adjustRightInd w:val="0"/>
              <w:spacing w:line="340" w:lineRule="exact"/>
              <w:rPr>
                <w:rFonts w:ascii="仿宋" w:hAnsi="仿宋" w:cs="仿宋"/>
                <w:sz w:val="20"/>
                <w:szCs w:val="30"/>
              </w:rPr>
            </w:pPr>
            <w:r>
              <w:rPr>
                <w:rFonts w:hint="eastAsia" w:ascii="仿宋" w:hAnsi="仿宋" w:cs="仿宋"/>
                <w:sz w:val="20"/>
                <w:szCs w:val="30"/>
              </w:rPr>
              <w:t>1、能熟悉汽车总体构造及基本原理、汽车车史文化、汽车名人文化、</w:t>
            </w:r>
          </w:p>
          <w:p>
            <w:pPr>
              <w:numPr>
                <w:ilvl w:val="0"/>
                <w:numId w:val="7"/>
              </w:numPr>
              <w:overflowPunct w:val="0"/>
              <w:adjustRightInd w:val="0"/>
              <w:spacing w:line="340" w:lineRule="exact"/>
              <w:rPr>
                <w:rFonts w:ascii="仿宋" w:hAnsi="仿宋" w:cs="仿宋"/>
                <w:sz w:val="20"/>
                <w:szCs w:val="30"/>
              </w:rPr>
            </w:pPr>
            <w:r>
              <w:rPr>
                <w:rFonts w:hint="eastAsia" w:ascii="仿宋" w:hAnsi="仿宋" w:cs="仿宋"/>
                <w:sz w:val="20"/>
                <w:szCs w:val="30"/>
              </w:rPr>
              <w:t>能阐述汽车的发展史、汽车的公害和汽车运用等方面的知识。</w:t>
            </w:r>
          </w:p>
          <w:p>
            <w:pPr>
              <w:numPr>
                <w:ilvl w:val="0"/>
                <w:numId w:val="7"/>
              </w:numPr>
              <w:overflowPunct w:val="0"/>
              <w:adjustRightInd w:val="0"/>
              <w:spacing w:line="340" w:lineRule="exact"/>
              <w:rPr>
                <w:rFonts w:ascii="仿宋" w:hAnsi="仿宋" w:cs="仿宋"/>
                <w:sz w:val="20"/>
                <w:szCs w:val="30"/>
              </w:rPr>
            </w:pPr>
            <w:r>
              <w:rPr>
                <w:rFonts w:hint="eastAsia" w:ascii="仿宋" w:hAnsi="仿宋" w:cs="仿宋"/>
                <w:sz w:val="20"/>
                <w:szCs w:val="30"/>
              </w:rPr>
              <w:t>能叙述新能源汽车与智能网联汽车的构造与基本原理。</w:t>
            </w:r>
          </w:p>
        </w:tc>
      </w:tr>
    </w:tbl>
    <w:p>
      <w:pPr>
        <w:spacing w:line="480" w:lineRule="exact"/>
        <w:ind w:firstLine="480"/>
        <w:rPr>
          <w:rFonts w:ascii="宋体" w:hAnsi="宋体"/>
          <w:sz w:val="24"/>
          <w:szCs w:val="24"/>
        </w:rPr>
      </w:pPr>
    </w:p>
    <w:p>
      <w:pPr>
        <w:pStyle w:val="2"/>
        <w:spacing w:before="0" w:after="0" w:line="480" w:lineRule="exact"/>
        <w:ind w:firstLine="562"/>
        <w:rPr>
          <w:rFonts w:ascii="宋体" w:hAnsi="宋体"/>
          <w:sz w:val="28"/>
          <w:szCs w:val="28"/>
        </w:rPr>
      </w:pPr>
      <w:r>
        <w:rPr>
          <w:rFonts w:hint="eastAsia" w:ascii="宋体" w:hAnsi="宋体"/>
          <w:sz w:val="28"/>
          <w:szCs w:val="28"/>
        </w:rPr>
        <w:t>3.专业课程</w:t>
      </w:r>
    </w:p>
    <w:tbl>
      <w:tblPr>
        <w:tblStyle w:val="1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517"/>
        <w:gridCol w:w="2552"/>
        <w:gridCol w:w="2268"/>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1" w:type="dxa"/>
            <w:vAlign w:val="center"/>
          </w:tcPr>
          <w:p>
            <w:pPr>
              <w:overflowPunct w:val="0"/>
              <w:adjustRightInd w:val="0"/>
              <w:spacing w:line="340" w:lineRule="exact"/>
              <w:jc w:val="center"/>
              <w:rPr>
                <w:rFonts w:ascii="宋体" w:hAnsi="宋体"/>
                <w:b/>
              </w:rPr>
            </w:pPr>
            <w:r>
              <w:rPr>
                <w:rFonts w:hint="eastAsia" w:ascii="宋体" w:hAnsi="宋体"/>
                <w:b/>
              </w:rPr>
              <w:t>序号</w:t>
            </w:r>
          </w:p>
        </w:tc>
        <w:tc>
          <w:tcPr>
            <w:tcW w:w="1517" w:type="dxa"/>
            <w:vAlign w:val="center"/>
          </w:tcPr>
          <w:p>
            <w:pPr>
              <w:overflowPunct w:val="0"/>
              <w:adjustRightInd w:val="0"/>
              <w:spacing w:line="340" w:lineRule="exact"/>
              <w:rPr>
                <w:rFonts w:ascii="宋体" w:hAnsi="宋体"/>
                <w:b/>
              </w:rPr>
            </w:pPr>
            <w:r>
              <w:rPr>
                <w:rFonts w:hint="eastAsia" w:ascii="宋体" w:hAnsi="宋体"/>
                <w:b/>
              </w:rPr>
              <w:t>专业课程</w:t>
            </w:r>
          </w:p>
        </w:tc>
        <w:tc>
          <w:tcPr>
            <w:tcW w:w="2552" w:type="dxa"/>
            <w:vAlign w:val="center"/>
          </w:tcPr>
          <w:p>
            <w:pPr>
              <w:overflowPunct w:val="0"/>
              <w:adjustRightInd w:val="0"/>
              <w:spacing w:line="340" w:lineRule="exact"/>
              <w:ind w:firstLine="422"/>
              <w:jc w:val="center"/>
              <w:rPr>
                <w:rFonts w:ascii="宋体" w:hAnsi="宋体"/>
                <w:b/>
              </w:rPr>
            </w:pPr>
            <w:r>
              <w:rPr>
                <w:rFonts w:hint="eastAsia" w:ascii="宋体" w:hAnsi="宋体"/>
                <w:b/>
              </w:rPr>
              <w:t>课程目标</w:t>
            </w:r>
          </w:p>
        </w:tc>
        <w:tc>
          <w:tcPr>
            <w:tcW w:w="2268" w:type="dxa"/>
            <w:vAlign w:val="center"/>
          </w:tcPr>
          <w:p>
            <w:pPr>
              <w:overflowPunct w:val="0"/>
              <w:adjustRightInd w:val="0"/>
              <w:spacing w:line="340" w:lineRule="exact"/>
              <w:ind w:firstLine="422"/>
              <w:jc w:val="center"/>
              <w:rPr>
                <w:rFonts w:ascii="宋体" w:hAnsi="宋体"/>
                <w:b/>
              </w:rPr>
            </w:pPr>
            <w:r>
              <w:rPr>
                <w:rFonts w:ascii="宋体" w:hAnsi="宋体"/>
                <w:b/>
              </w:rPr>
              <w:t>主要内容</w:t>
            </w:r>
          </w:p>
        </w:tc>
        <w:tc>
          <w:tcPr>
            <w:tcW w:w="1575" w:type="dxa"/>
            <w:vAlign w:val="center"/>
          </w:tcPr>
          <w:p>
            <w:pPr>
              <w:overflowPunct w:val="0"/>
              <w:adjustRightInd w:val="0"/>
              <w:spacing w:line="340" w:lineRule="exact"/>
              <w:ind w:firstLine="422"/>
              <w:jc w:val="center"/>
              <w:rPr>
                <w:rFonts w:ascii="宋体" w:hAnsi="宋体"/>
                <w:b/>
              </w:rPr>
            </w:pPr>
            <w:r>
              <w:rPr>
                <w:rFonts w:ascii="宋体" w:hAnsi="宋体"/>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1</w:t>
            </w:r>
          </w:p>
        </w:tc>
        <w:tc>
          <w:tcPr>
            <w:tcW w:w="1517" w:type="dxa"/>
            <w:vAlign w:val="center"/>
          </w:tcPr>
          <w:p>
            <w:pPr>
              <w:jc w:val="center"/>
              <w:rPr>
                <w:rFonts w:ascii="仿宋" w:hAnsi="仿宋" w:cs="仿宋"/>
                <w:sz w:val="20"/>
                <w:szCs w:val="30"/>
              </w:rPr>
            </w:pPr>
            <w:r>
              <w:rPr>
                <w:rFonts w:hint="eastAsia" w:ascii="仿宋" w:hAnsi="仿宋" w:cs="仿宋"/>
                <w:sz w:val="20"/>
                <w:szCs w:val="30"/>
              </w:rPr>
              <w:t>汽车发动机构造与</w:t>
            </w:r>
            <w:r>
              <w:rPr>
                <w:rFonts w:hint="eastAsia" w:ascii="仿宋" w:hAnsi="仿宋" w:cs="仿宋"/>
                <w:sz w:val="20"/>
                <w:szCs w:val="30"/>
                <w:lang w:val="en-US" w:eastAsia="zh-CN"/>
              </w:rPr>
              <w:t>检</w:t>
            </w:r>
            <w:r>
              <w:rPr>
                <w:rFonts w:hint="eastAsia" w:ascii="仿宋" w:hAnsi="仿宋" w:cs="仿宋"/>
                <w:sz w:val="20"/>
                <w:szCs w:val="30"/>
              </w:rPr>
              <w:t>修</w:t>
            </w:r>
          </w:p>
        </w:tc>
        <w:tc>
          <w:tcPr>
            <w:tcW w:w="2552" w:type="dxa"/>
            <w:vAlign w:val="center"/>
          </w:tcPr>
          <w:p>
            <w:pPr>
              <w:spacing w:line="400" w:lineRule="exact"/>
              <w:rPr>
                <w:rFonts w:ascii="仿宋" w:hAnsi="仿宋" w:cs="仿宋"/>
                <w:sz w:val="20"/>
                <w:szCs w:val="30"/>
              </w:rPr>
            </w:pPr>
            <w:r>
              <w:rPr>
                <w:rFonts w:hint="eastAsia" w:ascii="仿宋" w:hAnsi="仿宋" w:cs="仿宋"/>
                <w:sz w:val="20"/>
                <w:szCs w:val="30"/>
              </w:rPr>
              <w:t>1、掌握发动机总体构造与工作原理，会发动机总成分解、清洗和装备与调试；</w:t>
            </w:r>
          </w:p>
          <w:p>
            <w:pPr>
              <w:spacing w:line="400" w:lineRule="exact"/>
              <w:rPr>
                <w:rFonts w:ascii="仿宋" w:hAnsi="仿宋" w:cs="仿宋"/>
                <w:sz w:val="20"/>
                <w:szCs w:val="30"/>
              </w:rPr>
            </w:pPr>
            <w:r>
              <w:rPr>
                <w:rFonts w:hint="eastAsia" w:ascii="仿宋" w:hAnsi="仿宋" w:cs="仿宋"/>
                <w:sz w:val="20"/>
                <w:szCs w:val="30"/>
              </w:rPr>
              <w:t>2、掌握曲柄连杆机构的结构与工作原理，会拆装与检修；</w:t>
            </w:r>
          </w:p>
          <w:p>
            <w:pPr>
              <w:spacing w:line="400" w:lineRule="exact"/>
              <w:rPr>
                <w:rFonts w:ascii="仿宋" w:hAnsi="仿宋" w:cs="仿宋"/>
                <w:sz w:val="20"/>
                <w:szCs w:val="30"/>
              </w:rPr>
            </w:pPr>
            <w:r>
              <w:rPr>
                <w:rFonts w:hint="eastAsia" w:ascii="仿宋" w:hAnsi="仿宋" w:cs="仿宋"/>
                <w:sz w:val="20"/>
                <w:szCs w:val="30"/>
              </w:rPr>
              <w:t>3、掌握配气机构的结构与工作原理，会拆装与检修；</w:t>
            </w:r>
          </w:p>
          <w:p>
            <w:pPr>
              <w:spacing w:line="400" w:lineRule="exact"/>
              <w:rPr>
                <w:rFonts w:ascii="仿宋" w:hAnsi="仿宋" w:cs="仿宋"/>
                <w:sz w:val="20"/>
                <w:szCs w:val="30"/>
              </w:rPr>
            </w:pPr>
            <w:r>
              <w:rPr>
                <w:rFonts w:hint="eastAsia" w:ascii="仿宋" w:hAnsi="仿宋" w:cs="仿宋"/>
                <w:sz w:val="20"/>
                <w:szCs w:val="30"/>
              </w:rPr>
              <w:t>4、掌握冷却系统和润滑系统的机构、工作原理与检修；</w:t>
            </w:r>
          </w:p>
          <w:p>
            <w:pPr>
              <w:spacing w:line="400" w:lineRule="exact"/>
              <w:rPr>
                <w:rFonts w:ascii="仿宋" w:hAnsi="仿宋" w:cs="仿宋"/>
                <w:sz w:val="20"/>
                <w:szCs w:val="30"/>
              </w:rPr>
            </w:pPr>
            <w:r>
              <w:rPr>
                <w:rFonts w:hint="eastAsia" w:ascii="仿宋" w:hAnsi="仿宋" w:cs="仿宋"/>
                <w:sz w:val="20"/>
                <w:szCs w:val="30"/>
              </w:rPr>
              <w:t>5、会发动机总成装配与测试；</w:t>
            </w:r>
          </w:p>
          <w:p>
            <w:pPr>
              <w:spacing w:line="400" w:lineRule="exact"/>
              <w:rPr>
                <w:rFonts w:ascii="仿宋" w:hAnsi="仿宋" w:cs="仿宋"/>
                <w:sz w:val="20"/>
                <w:szCs w:val="30"/>
              </w:rPr>
            </w:pPr>
            <w:r>
              <w:rPr>
                <w:rFonts w:hint="eastAsia" w:ascii="仿宋" w:hAnsi="仿宋" w:cs="仿宋"/>
                <w:sz w:val="20"/>
                <w:szCs w:val="30"/>
              </w:rPr>
              <w:t>6、掌握发动机大修作业流程；</w:t>
            </w:r>
          </w:p>
          <w:p>
            <w:pPr>
              <w:spacing w:line="400" w:lineRule="exact"/>
              <w:rPr>
                <w:rFonts w:ascii="仿宋" w:hAnsi="仿宋" w:cs="仿宋"/>
                <w:sz w:val="20"/>
                <w:szCs w:val="30"/>
              </w:rPr>
            </w:pPr>
            <w:r>
              <w:rPr>
                <w:rFonts w:hint="eastAsia" w:ascii="仿宋" w:hAnsi="仿宋" w:cs="仿宋"/>
                <w:sz w:val="20"/>
                <w:szCs w:val="30"/>
              </w:rPr>
              <w:t>7、会维修车辆的接待与建档；</w:t>
            </w:r>
          </w:p>
          <w:p>
            <w:pPr>
              <w:overflowPunct w:val="0"/>
              <w:adjustRightInd w:val="0"/>
              <w:spacing w:line="340" w:lineRule="exact"/>
              <w:rPr>
                <w:rFonts w:ascii="仿宋" w:hAnsi="仿宋" w:cs="仿宋"/>
                <w:sz w:val="20"/>
                <w:szCs w:val="30"/>
              </w:rPr>
            </w:pPr>
            <w:r>
              <w:rPr>
                <w:rFonts w:hint="eastAsia" w:ascii="仿宋" w:hAnsi="仿宋" w:cs="仿宋"/>
                <w:sz w:val="20"/>
                <w:szCs w:val="30"/>
              </w:rPr>
              <w:t>8、发动机大修后的交付。</w:t>
            </w:r>
          </w:p>
        </w:tc>
        <w:tc>
          <w:tcPr>
            <w:tcW w:w="2268" w:type="dxa"/>
            <w:vAlign w:val="center"/>
          </w:tcPr>
          <w:p>
            <w:pPr>
              <w:spacing w:line="400" w:lineRule="exact"/>
              <w:rPr>
                <w:rFonts w:ascii="仿宋" w:hAnsi="仿宋" w:cs="仿宋"/>
                <w:sz w:val="20"/>
                <w:szCs w:val="30"/>
              </w:rPr>
            </w:pPr>
            <w:r>
              <w:rPr>
                <w:rFonts w:hint="eastAsia" w:ascii="仿宋" w:hAnsi="仿宋" w:cs="仿宋"/>
                <w:sz w:val="20"/>
                <w:szCs w:val="30"/>
              </w:rPr>
              <w:t>1、发动机总体构造；</w:t>
            </w:r>
          </w:p>
          <w:p>
            <w:pPr>
              <w:spacing w:line="400" w:lineRule="exact"/>
              <w:rPr>
                <w:rFonts w:ascii="仿宋" w:hAnsi="仿宋" w:cs="仿宋"/>
                <w:sz w:val="20"/>
                <w:szCs w:val="30"/>
              </w:rPr>
            </w:pPr>
            <w:r>
              <w:rPr>
                <w:rFonts w:hint="eastAsia" w:ascii="仿宋" w:hAnsi="仿宋" w:cs="仿宋"/>
                <w:sz w:val="20"/>
                <w:szCs w:val="30"/>
              </w:rPr>
              <w:t>2、曲柄连杆机构的结构、工作原理，拆装与检修；</w:t>
            </w:r>
          </w:p>
          <w:p>
            <w:pPr>
              <w:spacing w:line="400" w:lineRule="exact"/>
              <w:rPr>
                <w:rFonts w:ascii="仿宋" w:hAnsi="仿宋" w:cs="仿宋"/>
                <w:sz w:val="20"/>
                <w:szCs w:val="30"/>
              </w:rPr>
            </w:pPr>
            <w:r>
              <w:rPr>
                <w:rFonts w:hint="eastAsia" w:ascii="仿宋" w:hAnsi="仿宋" w:cs="仿宋"/>
                <w:sz w:val="20"/>
                <w:szCs w:val="30"/>
              </w:rPr>
              <w:t>3、配气机构的结构、工作原理，拆装与检修；</w:t>
            </w:r>
          </w:p>
          <w:p>
            <w:pPr>
              <w:spacing w:line="400" w:lineRule="exact"/>
              <w:rPr>
                <w:rFonts w:ascii="仿宋" w:hAnsi="仿宋" w:cs="仿宋"/>
                <w:sz w:val="20"/>
                <w:szCs w:val="30"/>
              </w:rPr>
            </w:pPr>
            <w:r>
              <w:rPr>
                <w:rFonts w:hint="eastAsia" w:ascii="仿宋" w:hAnsi="仿宋" w:cs="仿宋"/>
                <w:sz w:val="20"/>
                <w:szCs w:val="30"/>
              </w:rPr>
              <w:t>4、冷却系统和润滑系统的机构、工作原理与检修；</w:t>
            </w:r>
          </w:p>
          <w:p>
            <w:pPr>
              <w:spacing w:line="400" w:lineRule="exact"/>
              <w:rPr>
                <w:rFonts w:ascii="仿宋" w:hAnsi="仿宋" w:cs="仿宋"/>
                <w:sz w:val="20"/>
                <w:szCs w:val="30"/>
              </w:rPr>
            </w:pPr>
            <w:r>
              <w:rPr>
                <w:rFonts w:hint="eastAsia" w:ascii="仿宋" w:hAnsi="仿宋" w:cs="仿宋"/>
                <w:sz w:val="20"/>
                <w:szCs w:val="30"/>
              </w:rPr>
              <w:t>5、发动机总成装配与测试；</w:t>
            </w:r>
          </w:p>
          <w:p>
            <w:pPr>
              <w:spacing w:line="400" w:lineRule="exact"/>
              <w:rPr>
                <w:rFonts w:ascii="仿宋" w:hAnsi="仿宋" w:cs="仿宋"/>
                <w:sz w:val="20"/>
                <w:szCs w:val="30"/>
              </w:rPr>
            </w:pPr>
            <w:r>
              <w:rPr>
                <w:rFonts w:hint="eastAsia" w:ascii="仿宋" w:hAnsi="仿宋" w:cs="仿宋"/>
                <w:sz w:val="20"/>
                <w:szCs w:val="30"/>
              </w:rPr>
              <w:t>6、发动机大修作业流程；</w:t>
            </w:r>
          </w:p>
          <w:p>
            <w:pPr>
              <w:spacing w:line="400" w:lineRule="exact"/>
              <w:rPr>
                <w:rFonts w:ascii="仿宋" w:hAnsi="仿宋" w:cs="仿宋"/>
                <w:sz w:val="20"/>
                <w:szCs w:val="30"/>
              </w:rPr>
            </w:pPr>
            <w:r>
              <w:rPr>
                <w:rFonts w:hint="eastAsia" w:ascii="仿宋" w:hAnsi="仿宋" w:cs="仿宋"/>
                <w:sz w:val="20"/>
                <w:szCs w:val="30"/>
              </w:rPr>
              <w:t>7、维修车辆的接待与建档；</w:t>
            </w:r>
          </w:p>
          <w:p>
            <w:pPr>
              <w:spacing w:line="400" w:lineRule="exact"/>
              <w:rPr>
                <w:rFonts w:ascii="仿宋" w:hAnsi="仿宋" w:cs="仿宋"/>
                <w:sz w:val="20"/>
                <w:szCs w:val="30"/>
              </w:rPr>
            </w:pPr>
            <w:r>
              <w:rPr>
                <w:rFonts w:hint="eastAsia" w:ascii="仿宋" w:hAnsi="仿宋" w:cs="仿宋"/>
                <w:sz w:val="20"/>
                <w:szCs w:val="30"/>
              </w:rPr>
              <w:t>8、发动机大修后的交付。</w:t>
            </w:r>
          </w:p>
        </w:tc>
        <w:tc>
          <w:tcPr>
            <w:tcW w:w="1575" w:type="dxa"/>
            <w:vAlign w:val="center"/>
          </w:tcPr>
          <w:p>
            <w:pPr>
              <w:spacing w:line="400" w:lineRule="exact"/>
              <w:rPr>
                <w:rFonts w:ascii="仿宋" w:hAnsi="仿宋" w:cs="仿宋"/>
                <w:sz w:val="20"/>
                <w:szCs w:val="30"/>
              </w:rPr>
            </w:pPr>
            <w:r>
              <w:rPr>
                <w:rFonts w:hint="eastAsia" w:ascii="仿宋" w:hAnsi="仿宋" w:cs="仿宋"/>
                <w:sz w:val="20"/>
                <w:szCs w:val="30"/>
              </w:rPr>
              <w:t>1、发动机总成分解与清洗；</w:t>
            </w:r>
          </w:p>
          <w:p>
            <w:pPr>
              <w:spacing w:line="400" w:lineRule="exact"/>
              <w:rPr>
                <w:rFonts w:ascii="仿宋" w:hAnsi="仿宋" w:cs="仿宋"/>
                <w:sz w:val="20"/>
                <w:szCs w:val="30"/>
              </w:rPr>
            </w:pPr>
            <w:r>
              <w:rPr>
                <w:rFonts w:hint="eastAsia" w:ascii="仿宋" w:hAnsi="仿宋" w:cs="仿宋"/>
                <w:sz w:val="20"/>
                <w:szCs w:val="30"/>
              </w:rPr>
              <w:t>2、曲柄连杆机构拆装与检修；</w:t>
            </w:r>
          </w:p>
          <w:p>
            <w:pPr>
              <w:spacing w:line="400" w:lineRule="exact"/>
              <w:rPr>
                <w:rFonts w:ascii="仿宋" w:hAnsi="仿宋" w:cs="仿宋"/>
                <w:sz w:val="20"/>
                <w:szCs w:val="30"/>
              </w:rPr>
            </w:pPr>
            <w:r>
              <w:rPr>
                <w:rFonts w:hint="eastAsia" w:ascii="仿宋" w:hAnsi="仿宋" w:cs="仿宋"/>
                <w:sz w:val="20"/>
                <w:szCs w:val="30"/>
              </w:rPr>
              <w:t>3、配气机构的拆装与检修；</w:t>
            </w:r>
          </w:p>
          <w:p>
            <w:pPr>
              <w:spacing w:line="400" w:lineRule="exact"/>
              <w:rPr>
                <w:rFonts w:ascii="仿宋" w:hAnsi="仿宋" w:cs="仿宋"/>
                <w:sz w:val="20"/>
                <w:szCs w:val="30"/>
              </w:rPr>
            </w:pPr>
            <w:r>
              <w:rPr>
                <w:rFonts w:hint="eastAsia" w:ascii="仿宋" w:hAnsi="仿宋" w:cs="仿宋"/>
                <w:sz w:val="20"/>
                <w:szCs w:val="30"/>
              </w:rPr>
              <w:t>4、冷却系统和润滑系统检修；</w:t>
            </w:r>
          </w:p>
          <w:p>
            <w:pPr>
              <w:spacing w:line="400" w:lineRule="exact"/>
              <w:rPr>
                <w:rFonts w:ascii="仿宋" w:hAnsi="仿宋" w:cs="仿宋"/>
                <w:sz w:val="20"/>
                <w:szCs w:val="30"/>
              </w:rPr>
            </w:pPr>
            <w:r>
              <w:rPr>
                <w:rFonts w:hint="eastAsia" w:ascii="仿宋" w:hAnsi="仿宋" w:cs="仿宋"/>
                <w:sz w:val="20"/>
                <w:szCs w:val="30"/>
              </w:rPr>
              <w:t>5、发动机总成装配与测试；</w:t>
            </w:r>
          </w:p>
          <w:p>
            <w:pPr>
              <w:spacing w:line="400" w:lineRule="exact"/>
              <w:rPr>
                <w:rFonts w:ascii="仿宋" w:hAnsi="仿宋" w:cs="仿宋"/>
                <w:sz w:val="20"/>
                <w:szCs w:val="30"/>
              </w:rPr>
            </w:pPr>
            <w:r>
              <w:rPr>
                <w:rFonts w:hint="eastAsia" w:ascii="仿宋" w:hAnsi="仿宋" w:cs="仿宋"/>
                <w:sz w:val="20"/>
                <w:szCs w:val="30"/>
              </w:rPr>
              <w:t>6、发动机大修作业流程。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2</w:t>
            </w:r>
          </w:p>
        </w:tc>
        <w:tc>
          <w:tcPr>
            <w:tcW w:w="1517" w:type="dxa"/>
            <w:vAlign w:val="center"/>
          </w:tcPr>
          <w:p>
            <w:pPr>
              <w:jc w:val="center"/>
              <w:rPr>
                <w:rFonts w:ascii="仿宋" w:hAnsi="仿宋" w:cs="仿宋"/>
                <w:sz w:val="20"/>
                <w:szCs w:val="30"/>
              </w:rPr>
            </w:pPr>
            <w:r>
              <w:rPr>
                <w:rFonts w:hint="eastAsia" w:ascii="仿宋" w:hAnsi="仿宋" w:cs="仿宋"/>
                <w:sz w:val="20"/>
                <w:szCs w:val="30"/>
              </w:rPr>
              <w:t>汽车底盘构造与</w:t>
            </w:r>
            <w:r>
              <w:rPr>
                <w:rFonts w:hint="eastAsia" w:ascii="仿宋" w:hAnsi="仿宋" w:cs="仿宋"/>
                <w:sz w:val="20"/>
                <w:szCs w:val="30"/>
                <w:lang w:val="en-US" w:eastAsia="zh-CN"/>
              </w:rPr>
              <w:t>检</w:t>
            </w:r>
            <w:r>
              <w:rPr>
                <w:rFonts w:hint="eastAsia" w:ascii="仿宋" w:hAnsi="仿宋" w:cs="仿宋"/>
                <w:sz w:val="20"/>
                <w:szCs w:val="30"/>
              </w:rPr>
              <w:t>修</w:t>
            </w:r>
          </w:p>
        </w:tc>
        <w:tc>
          <w:tcPr>
            <w:tcW w:w="2552" w:type="dxa"/>
          </w:tcPr>
          <w:p>
            <w:pPr>
              <w:spacing w:line="400" w:lineRule="exact"/>
              <w:rPr>
                <w:rFonts w:ascii="仿宋" w:hAnsi="仿宋" w:cs="仿宋"/>
                <w:sz w:val="20"/>
                <w:szCs w:val="30"/>
              </w:rPr>
            </w:pPr>
            <w:r>
              <w:rPr>
                <w:rFonts w:hint="eastAsia" w:ascii="仿宋" w:hAnsi="仿宋" w:cs="仿宋"/>
                <w:sz w:val="20"/>
                <w:szCs w:val="30"/>
              </w:rPr>
              <w:t>1、掌握离合器的结构与工作原理，会进行离合器拆装与检修；</w:t>
            </w:r>
          </w:p>
          <w:p>
            <w:pPr>
              <w:spacing w:line="400" w:lineRule="exact"/>
              <w:rPr>
                <w:rFonts w:ascii="仿宋" w:hAnsi="仿宋" w:cs="仿宋"/>
                <w:sz w:val="20"/>
                <w:szCs w:val="30"/>
              </w:rPr>
            </w:pPr>
            <w:r>
              <w:rPr>
                <w:rFonts w:hint="eastAsia" w:ascii="仿宋" w:hAnsi="仿宋" w:cs="仿宋"/>
                <w:sz w:val="20"/>
                <w:szCs w:val="30"/>
              </w:rPr>
              <w:t>2、掌握手动变速器的结构与工作原理，会进行手动变速器的拆装与检修；</w:t>
            </w:r>
          </w:p>
          <w:p>
            <w:pPr>
              <w:spacing w:line="400" w:lineRule="exact"/>
              <w:rPr>
                <w:rFonts w:ascii="仿宋" w:hAnsi="仿宋" w:cs="仿宋"/>
                <w:sz w:val="20"/>
                <w:szCs w:val="30"/>
              </w:rPr>
            </w:pPr>
            <w:r>
              <w:rPr>
                <w:rFonts w:hint="eastAsia" w:ascii="仿宋" w:hAnsi="仿宋" w:cs="仿宋"/>
                <w:sz w:val="20"/>
                <w:szCs w:val="30"/>
              </w:rPr>
              <w:t>3、会万向传动装置的拆装与检修；</w:t>
            </w:r>
          </w:p>
          <w:p>
            <w:pPr>
              <w:spacing w:line="400" w:lineRule="exact"/>
              <w:rPr>
                <w:rFonts w:ascii="仿宋" w:hAnsi="仿宋" w:cs="仿宋"/>
                <w:sz w:val="20"/>
                <w:szCs w:val="30"/>
              </w:rPr>
            </w:pPr>
            <w:r>
              <w:rPr>
                <w:rFonts w:hint="eastAsia" w:ascii="仿宋" w:hAnsi="仿宋" w:cs="仿宋"/>
                <w:sz w:val="20"/>
                <w:szCs w:val="30"/>
              </w:rPr>
              <w:t>4、掌握驱动桥的结构与工作原理，会拆装与检修；</w:t>
            </w:r>
          </w:p>
          <w:p>
            <w:pPr>
              <w:spacing w:line="400" w:lineRule="exact"/>
              <w:rPr>
                <w:rFonts w:ascii="仿宋" w:hAnsi="仿宋" w:cs="仿宋"/>
                <w:sz w:val="20"/>
                <w:szCs w:val="30"/>
              </w:rPr>
            </w:pPr>
            <w:r>
              <w:rPr>
                <w:rFonts w:hint="eastAsia" w:ascii="仿宋" w:hAnsi="仿宋" w:cs="仿宋"/>
                <w:sz w:val="20"/>
                <w:szCs w:val="30"/>
              </w:rPr>
              <w:t>5、掌握车桥结构与工作原理，会拆装与检修，会轮胎的检修；</w:t>
            </w:r>
          </w:p>
          <w:p>
            <w:pPr>
              <w:spacing w:line="400" w:lineRule="exact"/>
              <w:rPr>
                <w:rFonts w:ascii="仿宋" w:hAnsi="仿宋" w:cs="仿宋"/>
                <w:sz w:val="20"/>
                <w:szCs w:val="30"/>
              </w:rPr>
            </w:pPr>
            <w:r>
              <w:rPr>
                <w:rFonts w:hint="eastAsia" w:ascii="仿宋" w:hAnsi="仿宋" w:cs="仿宋"/>
                <w:sz w:val="20"/>
                <w:szCs w:val="30"/>
              </w:rPr>
              <w:t>6、掌握悬架结构与工作原理，会拆装与与检修；</w:t>
            </w:r>
          </w:p>
          <w:p>
            <w:pPr>
              <w:spacing w:line="400" w:lineRule="exact"/>
              <w:rPr>
                <w:rFonts w:ascii="仿宋" w:hAnsi="仿宋" w:cs="仿宋"/>
                <w:sz w:val="20"/>
                <w:szCs w:val="30"/>
              </w:rPr>
            </w:pPr>
            <w:r>
              <w:rPr>
                <w:rFonts w:hint="eastAsia" w:ascii="仿宋" w:hAnsi="仿宋" w:cs="仿宋"/>
                <w:sz w:val="20"/>
                <w:szCs w:val="30"/>
              </w:rPr>
              <w:t>7、掌握转向系统结构与工作原理，会拆装与检修；</w:t>
            </w:r>
          </w:p>
          <w:p>
            <w:pPr>
              <w:spacing w:line="400" w:lineRule="exact"/>
              <w:rPr>
                <w:rFonts w:ascii="仿宋" w:hAnsi="仿宋" w:cs="仿宋"/>
                <w:sz w:val="20"/>
                <w:szCs w:val="30"/>
              </w:rPr>
            </w:pPr>
            <w:r>
              <w:rPr>
                <w:rFonts w:hint="eastAsia" w:ascii="仿宋" w:hAnsi="仿宋" w:cs="仿宋"/>
                <w:sz w:val="20"/>
                <w:szCs w:val="30"/>
              </w:rPr>
              <w:t>8、掌握制动系统结构与工作原理，会拆装与检修。</w:t>
            </w:r>
          </w:p>
        </w:tc>
        <w:tc>
          <w:tcPr>
            <w:tcW w:w="2268" w:type="dxa"/>
          </w:tcPr>
          <w:p>
            <w:pPr>
              <w:spacing w:line="400" w:lineRule="exact"/>
              <w:rPr>
                <w:rFonts w:ascii="仿宋" w:hAnsi="仿宋" w:cs="仿宋"/>
                <w:sz w:val="20"/>
                <w:szCs w:val="30"/>
              </w:rPr>
            </w:pPr>
            <w:r>
              <w:rPr>
                <w:rFonts w:hint="eastAsia" w:ascii="仿宋" w:hAnsi="仿宋" w:cs="仿宋"/>
                <w:sz w:val="20"/>
                <w:szCs w:val="30"/>
              </w:rPr>
              <w:t>1、离合器的结构与检修；</w:t>
            </w:r>
          </w:p>
          <w:p>
            <w:pPr>
              <w:spacing w:line="400" w:lineRule="exact"/>
              <w:rPr>
                <w:rFonts w:ascii="仿宋" w:hAnsi="仿宋" w:cs="仿宋"/>
                <w:sz w:val="20"/>
                <w:szCs w:val="30"/>
              </w:rPr>
            </w:pPr>
            <w:r>
              <w:rPr>
                <w:rFonts w:hint="eastAsia" w:ascii="仿宋" w:hAnsi="仿宋" w:cs="仿宋"/>
                <w:sz w:val="20"/>
                <w:szCs w:val="30"/>
              </w:rPr>
              <w:t>2、手动变速器的结构、工作原理和检修；</w:t>
            </w:r>
          </w:p>
          <w:p>
            <w:pPr>
              <w:spacing w:line="400" w:lineRule="exact"/>
              <w:rPr>
                <w:rFonts w:ascii="仿宋" w:hAnsi="仿宋" w:cs="仿宋"/>
                <w:sz w:val="20"/>
                <w:szCs w:val="30"/>
              </w:rPr>
            </w:pPr>
            <w:r>
              <w:rPr>
                <w:rFonts w:hint="eastAsia" w:ascii="仿宋" w:hAnsi="仿宋" w:cs="仿宋"/>
                <w:sz w:val="20"/>
                <w:szCs w:val="30"/>
              </w:rPr>
              <w:t>3、万向传动装置的拆装与检修；</w:t>
            </w:r>
          </w:p>
          <w:p>
            <w:pPr>
              <w:spacing w:line="400" w:lineRule="exact"/>
              <w:rPr>
                <w:rFonts w:ascii="仿宋" w:hAnsi="仿宋" w:cs="仿宋"/>
                <w:sz w:val="20"/>
                <w:szCs w:val="30"/>
              </w:rPr>
            </w:pPr>
            <w:r>
              <w:rPr>
                <w:rFonts w:hint="eastAsia" w:ascii="仿宋" w:hAnsi="仿宋" w:cs="仿宋"/>
                <w:sz w:val="20"/>
                <w:szCs w:val="30"/>
              </w:rPr>
              <w:t>4、驱动桥的结构、工作原理和检修；</w:t>
            </w:r>
          </w:p>
          <w:p>
            <w:pPr>
              <w:spacing w:line="400" w:lineRule="exact"/>
              <w:rPr>
                <w:rFonts w:ascii="仿宋" w:hAnsi="仿宋" w:cs="仿宋"/>
                <w:sz w:val="20"/>
                <w:szCs w:val="30"/>
              </w:rPr>
            </w:pPr>
            <w:r>
              <w:rPr>
                <w:rFonts w:hint="eastAsia" w:ascii="仿宋" w:hAnsi="仿宋" w:cs="仿宋"/>
                <w:sz w:val="20"/>
                <w:szCs w:val="30"/>
              </w:rPr>
              <w:t>5、车桥结构、轮胎的检修</w:t>
            </w:r>
          </w:p>
          <w:p>
            <w:pPr>
              <w:spacing w:line="400" w:lineRule="exact"/>
              <w:rPr>
                <w:rFonts w:ascii="仿宋" w:hAnsi="仿宋" w:cs="仿宋"/>
                <w:sz w:val="20"/>
                <w:szCs w:val="30"/>
              </w:rPr>
            </w:pPr>
            <w:r>
              <w:rPr>
                <w:rFonts w:hint="eastAsia" w:ascii="仿宋" w:hAnsi="仿宋" w:cs="仿宋"/>
                <w:sz w:val="20"/>
                <w:szCs w:val="30"/>
              </w:rPr>
              <w:t>6、悬架结构与检修；</w:t>
            </w:r>
          </w:p>
          <w:p>
            <w:pPr>
              <w:spacing w:line="400" w:lineRule="exact"/>
              <w:rPr>
                <w:rFonts w:ascii="仿宋" w:hAnsi="仿宋" w:cs="仿宋"/>
                <w:sz w:val="20"/>
                <w:szCs w:val="30"/>
              </w:rPr>
            </w:pPr>
            <w:r>
              <w:rPr>
                <w:rFonts w:hint="eastAsia" w:ascii="仿宋" w:hAnsi="仿宋" w:cs="仿宋"/>
                <w:sz w:val="20"/>
                <w:szCs w:val="30"/>
              </w:rPr>
              <w:t>7、转向系统结构与检修；</w:t>
            </w:r>
          </w:p>
          <w:p>
            <w:pPr>
              <w:spacing w:line="400" w:lineRule="exact"/>
              <w:rPr>
                <w:rFonts w:ascii="仿宋" w:hAnsi="仿宋" w:cs="仿宋"/>
                <w:sz w:val="20"/>
                <w:szCs w:val="30"/>
              </w:rPr>
            </w:pPr>
            <w:r>
              <w:rPr>
                <w:rFonts w:hint="eastAsia" w:ascii="仿宋" w:hAnsi="仿宋" w:cs="仿宋"/>
                <w:sz w:val="20"/>
                <w:szCs w:val="30"/>
              </w:rPr>
              <w:t>8、制动系统结构与检修。</w:t>
            </w:r>
          </w:p>
        </w:tc>
        <w:tc>
          <w:tcPr>
            <w:tcW w:w="1575" w:type="dxa"/>
            <w:vAlign w:val="center"/>
          </w:tcPr>
          <w:p>
            <w:pPr>
              <w:spacing w:line="400" w:lineRule="exact"/>
              <w:rPr>
                <w:rFonts w:ascii="仿宋" w:hAnsi="仿宋" w:cs="仿宋"/>
                <w:sz w:val="20"/>
                <w:szCs w:val="30"/>
              </w:rPr>
            </w:pPr>
            <w:r>
              <w:rPr>
                <w:rFonts w:hint="eastAsia" w:ascii="仿宋" w:hAnsi="仿宋" w:cs="仿宋"/>
                <w:sz w:val="20"/>
                <w:szCs w:val="30"/>
              </w:rPr>
              <w:t>1、离合器拆装与检修；</w:t>
            </w:r>
          </w:p>
          <w:p>
            <w:pPr>
              <w:spacing w:line="400" w:lineRule="exact"/>
              <w:rPr>
                <w:rFonts w:ascii="仿宋" w:hAnsi="仿宋" w:cs="仿宋"/>
                <w:sz w:val="20"/>
                <w:szCs w:val="30"/>
              </w:rPr>
            </w:pPr>
            <w:r>
              <w:rPr>
                <w:rFonts w:hint="eastAsia" w:ascii="仿宋" w:hAnsi="仿宋" w:cs="仿宋"/>
                <w:sz w:val="20"/>
                <w:szCs w:val="30"/>
              </w:rPr>
              <w:t>2、手动变速器拆装与检修；</w:t>
            </w:r>
          </w:p>
          <w:p>
            <w:pPr>
              <w:spacing w:line="400" w:lineRule="exact"/>
              <w:rPr>
                <w:rFonts w:ascii="仿宋" w:hAnsi="仿宋" w:cs="仿宋"/>
                <w:sz w:val="20"/>
                <w:szCs w:val="30"/>
              </w:rPr>
            </w:pPr>
            <w:r>
              <w:rPr>
                <w:rFonts w:hint="eastAsia" w:ascii="仿宋" w:hAnsi="仿宋" w:cs="仿宋"/>
                <w:sz w:val="20"/>
                <w:szCs w:val="30"/>
              </w:rPr>
              <w:t>3、万向传动装置拆装与检修；</w:t>
            </w:r>
          </w:p>
          <w:p>
            <w:pPr>
              <w:spacing w:line="400" w:lineRule="exact"/>
              <w:rPr>
                <w:rFonts w:ascii="仿宋" w:hAnsi="仿宋" w:cs="仿宋"/>
                <w:sz w:val="20"/>
                <w:szCs w:val="30"/>
              </w:rPr>
            </w:pPr>
            <w:r>
              <w:rPr>
                <w:rFonts w:hint="eastAsia" w:ascii="仿宋" w:hAnsi="仿宋" w:cs="仿宋"/>
                <w:sz w:val="20"/>
                <w:szCs w:val="30"/>
              </w:rPr>
              <w:t>4、驱动桥的拆装和检修；</w:t>
            </w:r>
          </w:p>
          <w:p>
            <w:pPr>
              <w:spacing w:line="400" w:lineRule="exact"/>
              <w:rPr>
                <w:rFonts w:ascii="仿宋" w:hAnsi="仿宋" w:cs="仿宋"/>
                <w:sz w:val="20"/>
                <w:szCs w:val="30"/>
              </w:rPr>
            </w:pPr>
            <w:r>
              <w:rPr>
                <w:rFonts w:hint="eastAsia" w:ascii="仿宋" w:hAnsi="仿宋" w:cs="仿宋"/>
                <w:sz w:val="20"/>
                <w:szCs w:val="30"/>
              </w:rPr>
              <w:t>5、车桥、轮胎拆装与检修；</w:t>
            </w:r>
          </w:p>
          <w:p>
            <w:pPr>
              <w:spacing w:line="400" w:lineRule="exact"/>
              <w:rPr>
                <w:rFonts w:ascii="仿宋" w:hAnsi="仿宋" w:cs="仿宋"/>
                <w:sz w:val="20"/>
                <w:szCs w:val="30"/>
              </w:rPr>
            </w:pPr>
            <w:r>
              <w:rPr>
                <w:rFonts w:hint="eastAsia" w:ascii="仿宋" w:hAnsi="仿宋" w:cs="仿宋"/>
                <w:sz w:val="20"/>
                <w:szCs w:val="30"/>
              </w:rPr>
              <w:t>6、悬架拆装与检修；</w:t>
            </w:r>
          </w:p>
          <w:p>
            <w:pPr>
              <w:spacing w:line="400" w:lineRule="exact"/>
              <w:rPr>
                <w:rFonts w:ascii="仿宋" w:hAnsi="仿宋" w:cs="仿宋"/>
                <w:sz w:val="20"/>
                <w:szCs w:val="30"/>
              </w:rPr>
            </w:pPr>
            <w:r>
              <w:rPr>
                <w:rFonts w:hint="eastAsia" w:ascii="仿宋" w:hAnsi="仿宋" w:cs="仿宋"/>
                <w:sz w:val="20"/>
                <w:szCs w:val="30"/>
              </w:rPr>
              <w:t>7、转向系统拆装与检修；</w:t>
            </w:r>
          </w:p>
          <w:p>
            <w:pPr>
              <w:spacing w:line="400" w:lineRule="exact"/>
              <w:rPr>
                <w:rFonts w:ascii="仿宋" w:hAnsi="仿宋" w:cs="仿宋"/>
                <w:sz w:val="20"/>
                <w:szCs w:val="30"/>
              </w:rPr>
            </w:pPr>
            <w:r>
              <w:rPr>
                <w:rFonts w:hint="eastAsia" w:ascii="仿宋" w:hAnsi="仿宋" w:cs="仿宋"/>
                <w:sz w:val="20"/>
                <w:szCs w:val="30"/>
              </w:rPr>
              <w:t>8、制动系统拆装与检修。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3</w:t>
            </w:r>
          </w:p>
        </w:tc>
        <w:tc>
          <w:tcPr>
            <w:tcW w:w="1517" w:type="dxa"/>
            <w:vAlign w:val="center"/>
          </w:tcPr>
          <w:p>
            <w:pPr>
              <w:jc w:val="center"/>
              <w:rPr>
                <w:rFonts w:ascii="仿宋" w:hAnsi="仿宋" w:cs="仿宋"/>
                <w:sz w:val="20"/>
                <w:szCs w:val="30"/>
              </w:rPr>
            </w:pPr>
            <w:r>
              <w:rPr>
                <w:rFonts w:hint="eastAsia" w:ascii="仿宋" w:hAnsi="仿宋" w:cs="仿宋"/>
                <w:sz w:val="20"/>
                <w:szCs w:val="30"/>
              </w:rPr>
              <w:t>汽车电气设备构造与</w:t>
            </w:r>
            <w:r>
              <w:rPr>
                <w:rFonts w:hint="eastAsia" w:ascii="仿宋" w:hAnsi="仿宋" w:cs="仿宋"/>
                <w:sz w:val="20"/>
                <w:szCs w:val="30"/>
                <w:lang w:val="en-US" w:eastAsia="zh-CN"/>
              </w:rPr>
              <w:t>检</w:t>
            </w:r>
            <w:r>
              <w:rPr>
                <w:rFonts w:hint="eastAsia" w:ascii="仿宋" w:hAnsi="仿宋" w:cs="仿宋"/>
                <w:sz w:val="20"/>
                <w:szCs w:val="30"/>
              </w:rPr>
              <w:t>修</w:t>
            </w:r>
          </w:p>
        </w:tc>
        <w:tc>
          <w:tcPr>
            <w:tcW w:w="2552" w:type="dxa"/>
          </w:tcPr>
          <w:p>
            <w:pPr>
              <w:spacing w:line="400" w:lineRule="exact"/>
              <w:rPr>
                <w:rFonts w:ascii="仿宋" w:hAnsi="仿宋" w:cs="仿宋"/>
                <w:sz w:val="20"/>
                <w:szCs w:val="30"/>
              </w:rPr>
            </w:pPr>
            <w:r>
              <w:rPr>
                <w:rFonts w:hint="eastAsia" w:ascii="仿宋" w:hAnsi="仿宋" w:cs="仿宋"/>
                <w:sz w:val="20"/>
                <w:szCs w:val="30"/>
              </w:rPr>
              <w:t>1、掌握蓄电池的结构组成，会进行蓄电池养护；</w:t>
            </w:r>
          </w:p>
          <w:p>
            <w:pPr>
              <w:spacing w:line="400" w:lineRule="exact"/>
              <w:rPr>
                <w:rFonts w:ascii="仿宋" w:hAnsi="仿宋" w:cs="仿宋"/>
                <w:sz w:val="20"/>
                <w:szCs w:val="30"/>
              </w:rPr>
            </w:pPr>
            <w:r>
              <w:rPr>
                <w:rFonts w:hint="eastAsia" w:ascii="仿宋" w:hAnsi="仿宋" w:cs="仿宋"/>
                <w:sz w:val="20"/>
                <w:szCs w:val="30"/>
              </w:rPr>
              <w:t>2、掌握充电系统的结构与工作原理，会检修；</w:t>
            </w:r>
          </w:p>
          <w:p>
            <w:pPr>
              <w:spacing w:line="400" w:lineRule="exact"/>
              <w:rPr>
                <w:rFonts w:ascii="仿宋" w:hAnsi="仿宋" w:cs="仿宋"/>
                <w:sz w:val="20"/>
                <w:szCs w:val="30"/>
              </w:rPr>
            </w:pPr>
            <w:r>
              <w:rPr>
                <w:rFonts w:hint="eastAsia" w:ascii="仿宋" w:hAnsi="仿宋" w:cs="仿宋"/>
                <w:sz w:val="20"/>
                <w:szCs w:val="30"/>
              </w:rPr>
              <w:t>3、掌握发电机的结构与工作原理，会检修；</w:t>
            </w:r>
          </w:p>
          <w:p>
            <w:pPr>
              <w:spacing w:line="400" w:lineRule="exact"/>
              <w:rPr>
                <w:rFonts w:ascii="仿宋" w:hAnsi="仿宋" w:cs="仿宋"/>
                <w:sz w:val="20"/>
                <w:szCs w:val="30"/>
              </w:rPr>
            </w:pPr>
            <w:r>
              <w:rPr>
                <w:rFonts w:hint="eastAsia" w:ascii="仿宋" w:hAnsi="仿宋" w:cs="仿宋"/>
                <w:sz w:val="20"/>
                <w:szCs w:val="30"/>
              </w:rPr>
              <w:t>4、掌握发电机、电压调节器结构与工作原理，会检修；</w:t>
            </w:r>
          </w:p>
          <w:p>
            <w:pPr>
              <w:spacing w:line="400" w:lineRule="exact"/>
              <w:rPr>
                <w:rFonts w:ascii="仿宋" w:hAnsi="仿宋" w:cs="仿宋"/>
                <w:sz w:val="20"/>
                <w:szCs w:val="30"/>
              </w:rPr>
            </w:pPr>
            <w:r>
              <w:rPr>
                <w:rFonts w:hint="eastAsia" w:ascii="仿宋" w:hAnsi="仿宋" w:cs="仿宋"/>
                <w:sz w:val="20"/>
                <w:szCs w:val="30"/>
              </w:rPr>
              <w:t>5、掌握起动系结构与工作原理，会检修；</w:t>
            </w:r>
          </w:p>
          <w:p>
            <w:pPr>
              <w:spacing w:line="400" w:lineRule="exact"/>
              <w:rPr>
                <w:rFonts w:ascii="仿宋" w:hAnsi="仿宋" w:cs="仿宋"/>
                <w:sz w:val="20"/>
                <w:szCs w:val="30"/>
              </w:rPr>
            </w:pPr>
            <w:r>
              <w:rPr>
                <w:rFonts w:hint="eastAsia" w:ascii="仿宋" w:hAnsi="仿宋" w:cs="仿宋"/>
                <w:sz w:val="20"/>
                <w:szCs w:val="30"/>
              </w:rPr>
              <w:t>6、掌握汽车点火系结构与工作原理，会检修；</w:t>
            </w:r>
          </w:p>
          <w:p>
            <w:pPr>
              <w:spacing w:line="400" w:lineRule="exact"/>
              <w:rPr>
                <w:rFonts w:ascii="仿宋" w:hAnsi="仿宋" w:cs="仿宋"/>
                <w:sz w:val="20"/>
                <w:szCs w:val="30"/>
              </w:rPr>
            </w:pPr>
            <w:r>
              <w:rPr>
                <w:rFonts w:hint="eastAsia" w:ascii="仿宋" w:hAnsi="仿宋" w:cs="仿宋"/>
                <w:sz w:val="20"/>
                <w:szCs w:val="30"/>
              </w:rPr>
              <w:t>7、汽车照明与信号系统检修；</w:t>
            </w:r>
          </w:p>
          <w:p>
            <w:pPr>
              <w:spacing w:line="400" w:lineRule="exact"/>
              <w:rPr>
                <w:rFonts w:ascii="仿宋" w:hAnsi="仿宋" w:cs="仿宋"/>
                <w:sz w:val="20"/>
                <w:szCs w:val="30"/>
              </w:rPr>
            </w:pPr>
            <w:r>
              <w:rPr>
                <w:rFonts w:hint="eastAsia" w:ascii="仿宋" w:hAnsi="仿宋" w:cs="仿宋"/>
                <w:sz w:val="20"/>
                <w:szCs w:val="30"/>
              </w:rPr>
              <w:t>8、汽车仪表与报警系统检修；</w:t>
            </w:r>
          </w:p>
          <w:p>
            <w:pPr>
              <w:spacing w:line="400" w:lineRule="exact"/>
              <w:rPr>
                <w:rFonts w:ascii="仿宋" w:hAnsi="仿宋" w:cs="仿宋"/>
                <w:sz w:val="20"/>
                <w:szCs w:val="30"/>
              </w:rPr>
            </w:pPr>
            <w:r>
              <w:rPr>
                <w:rFonts w:hint="eastAsia" w:ascii="仿宋" w:hAnsi="仿宋" w:cs="仿宋"/>
                <w:sz w:val="20"/>
                <w:szCs w:val="30"/>
              </w:rPr>
              <w:t>9、辅助电器与电子设备检修；</w:t>
            </w:r>
          </w:p>
          <w:p>
            <w:pPr>
              <w:spacing w:line="400" w:lineRule="exact"/>
              <w:rPr>
                <w:rFonts w:ascii="仿宋" w:hAnsi="仿宋" w:cs="仿宋"/>
                <w:sz w:val="20"/>
                <w:szCs w:val="30"/>
              </w:rPr>
            </w:pPr>
            <w:r>
              <w:rPr>
                <w:rFonts w:hint="eastAsia" w:ascii="仿宋" w:hAnsi="仿宋" w:cs="仿宋"/>
                <w:sz w:val="20"/>
                <w:szCs w:val="30"/>
              </w:rPr>
              <w:t>10、全车电路识读与分析。</w:t>
            </w:r>
          </w:p>
        </w:tc>
        <w:tc>
          <w:tcPr>
            <w:tcW w:w="2268" w:type="dxa"/>
          </w:tcPr>
          <w:p>
            <w:pPr>
              <w:spacing w:line="400" w:lineRule="exact"/>
              <w:rPr>
                <w:rFonts w:ascii="仿宋" w:hAnsi="仿宋" w:cs="仿宋"/>
                <w:sz w:val="20"/>
                <w:szCs w:val="30"/>
              </w:rPr>
            </w:pPr>
            <w:r>
              <w:rPr>
                <w:rFonts w:hint="eastAsia" w:ascii="仿宋" w:hAnsi="仿宋" w:cs="仿宋"/>
                <w:sz w:val="20"/>
                <w:szCs w:val="30"/>
              </w:rPr>
              <w:t>1、蓄电池的结构与养护；</w:t>
            </w:r>
          </w:p>
          <w:p>
            <w:pPr>
              <w:spacing w:line="400" w:lineRule="exact"/>
              <w:rPr>
                <w:rFonts w:ascii="仿宋" w:hAnsi="仿宋" w:cs="仿宋"/>
                <w:sz w:val="20"/>
                <w:szCs w:val="30"/>
              </w:rPr>
            </w:pPr>
            <w:r>
              <w:rPr>
                <w:rFonts w:hint="eastAsia" w:ascii="仿宋" w:hAnsi="仿宋" w:cs="仿宋"/>
                <w:sz w:val="20"/>
                <w:szCs w:val="30"/>
              </w:rPr>
              <w:t>2、充电系统的结构、工作原理与检修；</w:t>
            </w:r>
          </w:p>
          <w:p>
            <w:pPr>
              <w:spacing w:line="400" w:lineRule="exact"/>
              <w:rPr>
                <w:rFonts w:ascii="仿宋" w:hAnsi="仿宋" w:cs="仿宋"/>
                <w:sz w:val="20"/>
                <w:szCs w:val="30"/>
              </w:rPr>
            </w:pPr>
            <w:r>
              <w:rPr>
                <w:rFonts w:hint="eastAsia" w:ascii="仿宋" w:hAnsi="仿宋" w:cs="仿宋"/>
                <w:sz w:val="20"/>
                <w:szCs w:val="30"/>
              </w:rPr>
              <w:t>3、发电机的结构、工作原理与检修；</w:t>
            </w:r>
          </w:p>
          <w:p>
            <w:pPr>
              <w:spacing w:line="400" w:lineRule="exact"/>
              <w:rPr>
                <w:rFonts w:ascii="仿宋" w:hAnsi="仿宋" w:cs="仿宋"/>
                <w:sz w:val="20"/>
                <w:szCs w:val="30"/>
              </w:rPr>
            </w:pPr>
            <w:r>
              <w:rPr>
                <w:rFonts w:hint="eastAsia" w:ascii="仿宋" w:hAnsi="仿宋" w:cs="仿宋"/>
                <w:sz w:val="20"/>
                <w:szCs w:val="30"/>
              </w:rPr>
              <w:t>4、发电机、电压调节器结构、工作原理与检修；</w:t>
            </w:r>
          </w:p>
          <w:p>
            <w:pPr>
              <w:spacing w:line="400" w:lineRule="exact"/>
              <w:rPr>
                <w:rFonts w:ascii="仿宋" w:hAnsi="仿宋" w:cs="仿宋"/>
                <w:sz w:val="20"/>
                <w:szCs w:val="30"/>
              </w:rPr>
            </w:pPr>
            <w:r>
              <w:rPr>
                <w:rFonts w:hint="eastAsia" w:ascii="仿宋" w:hAnsi="仿宋" w:cs="仿宋"/>
                <w:sz w:val="20"/>
                <w:szCs w:val="30"/>
              </w:rPr>
              <w:t>5、起动系结构、工作原理与检修；</w:t>
            </w:r>
          </w:p>
          <w:p>
            <w:pPr>
              <w:spacing w:line="400" w:lineRule="exact"/>
              <w:rPr>
                <w:rFonts w:ascii="仿宋" w:hAnsi="仿宋" w:cs="仿宋"/>
                <w:sz w:val="20"/>
                <w:szCs w:val="30"/>
              </w:rPr>
            </w:pPr>
            <w:r>
              <w:rPr>
                <w:rFonts w:hint="eastAsia" w:ascii="仿宋" w:hAnsi="仿宋" w:cs="仿宋"/>
                <w:sz w:val="20"/>
                <w:szCs w:val="30"/>
              </w:rPr>
              <w:t>6、汽车点火系结构、工作原理与检修；</w:t>
            </w:r>
          </w:p>
          <w:p>
            <w:pPr>
              <w:spacing w:line="400" w:lineRule="exact"/>
              <w:rPr>
                <w:rFonts w:ascii="仿宋" w:hAnsi="仿宋" w:cs="仿宋"/>
                <w:sz w:val="20"/>
                <w:szCs w:val="30"/>
              </w:rPr>
            </w:pPr>
            <w:r>
              <w:rPr>
                <w:rFonts w:hint="eastAsia" w:ascii="仿宋" w:hAnsi="仿宋" w:cs="仿宋"/>
                <w:sz w:val="20"/>
                <w:szCs w:val="30"/>
              </w:rPr>
              <w:t>7、汽车照明与信号系统检修；</w:t>
            </w:r>
          </w:p>
          <w:p>
            <w:pPr>
              <w:spacing w:line="400" w:lineRule="exact"/>
              <w:rPr>
                <w:rFonts w:ascii="仿宋" w:hAnsi="仿宋" w:cs="仿宋"/>
                <w:sz w:val="20"/>
                <w:szCs w:val="30"/>
              </w:rPr>
            </w:pPr>
            <w:r>
              <w:rPr>
                <w:rFonts w:hint="eastAsia" w:ascii="仿宋" w:hAnsi="仿宋" w:cs="仿宋"/>
                <w:sz w:val="20"/>
                <w:szCs w:val="30"/>
              </w:rPr>
              <w:t>8、汽车仪表与报警系统检修；</w:t>
            </w:r>
          </w:p>
          <w:p>
            <w:pPr>
              <w:spacing w:line="400" w:lineRule="exact"/>
              <w:rPr>
                <w:rFonts w:ascii="仿宋" w:hAnsi="仿宋" w:cs="仿宋"/>
                <w:sz w:val="20"/>
                <w:szCs w:val="30"/>
              </w:rPr>
            </w:pPr>
            <w:r>
              <w:rPr>
                <w:rFonts w:hint="eastAsia" w:ascii="仿宋" w:hAnsi="仿宋" w:cs="仿宋"/>
                <w:sz w:val="20"/>
                <w:szCs w:val="30"/>
              </w:rPr>
              <w:t>9、辅助电器与电子设备检修；</w:t>
            </w:r>
          </w:p>
          <w:p>
            <w:pPr>
              <w:spacing w:line="400" w:lineRule="exact"/>
              <w:rPr>
                <w:rFonts w:ascii="仿宋" w:hAnsi="仿宋" w:cs="仿宋"/>
                <w:sz w:val="20"/>
                <w:szCs w:val="30"/>
              </w:rPr>
            </w:pPr>
            <w:r>
              <w:rPr>
                <w:rFonts w:hint="eastAsia" w:ascii="仿宋" w:hAnsi="仿宋" w:cs="仿宋"/>
                <w:sz w:val="20"/>
                <w:szCs w:val="30"/>
              </w:rPr>
              <w:t>10、全车电路识读与分析。</w:t>
            </w:r>
          </w:p>
        </w:tc>
        <w:tc>
          <w:tcPr>
            <w:tcW w:w="1575" w:type="dxa"/>
          </w:tcPr>
          <w:p>
            <w:pPr>
              <w:spacing w:line="400" w:lineRule="exact"/>
              <w:rPr>
                <w:rFonts w:ascii="仿宋" w:hAnsi="仿宋" w:cs="仿宋"/>
                <w:sz w:val="20"/>
                <w:szCs w:val="30"/>
              </w:rPr>
            </w:pPr>
            <w:r>
              <w:rPr>
                <w:rFonts w:hint="eastAsia" w:ascii="仿宋" w:hAnsi="仿宋" w:cs="仿宋"/>
                <w:sz w:val="20"/>
                <w:szCs w:val="30"/>
              </w:rPr>
              <w:t>1、蓄电池充电和常见故障排除；</w:t>
            </w:r>
          </w:p>
          <w:p>
            <w:pPr>
              <w:spacing w:line="400" w:lineRule="exact"/>
              <w:rPr>
                <w:rFonts w:ascii="仿宋" w:hAnsi="仿宋" w:cs="仿宋"/>
                <w:sz w:val="20"/>
                <w:szCs w:val="30"/>
              </w:rPr>
            </w:pPr>
            <w:r>
              <w:rPr>
                <w:rFonts w:hint="eastAsia" w:ascii="仿宋" w:hAnsi="仿宋" w:cs="仿宋"/>
                <w:sz w:val="20"/>
                <w:szCs w:val="30"/>
              </w:rPr>
              <w:t>2、发电机检修；</w:t>
            </w:r>
          </w:p>
          <w:p>
            <w:pPr>
              <w:spacing w:line="400" w:lineRule="exact"/>
              <w:rPr>
                <w:rFonts w:ascii="仿宋" w:hAnsi="仿宋" w:cs="仿宋"/>
                <w:sz w:val="20"/>
                <w:szCs w:val="30"/>
              </w:rPr>
            </w:pPr>
            <w:r>
              <w:rPr>
                <w:rFonts w:hint="eastAsia" w:ascii="仿宋" w:hAnsi="仿宋" w:cs="仿宋"/>
                <w:sz w:val="20"/>
                <w:szCs w:val="30"/>
              </w:rPr>
              <w:t>3、发电机电压调节器结构与检修；</w:t>
            </w:r>
          </w:p>
          <w:p>
            <w:pPr>
              <w:spacing w:line="400" w:lineRule="exact"/>
              <w:rPr>
                <w:rFonts w:ascii="仿宋" w:hAnsi="仿宋" w:cs="仿宋"/>
                <w:sz w:val="20"/>
                <w:szCs w:val="30"/>
              </w:rPr>
            </w:pPr>
            <w:r>
              <w:rPr>
                <w:rFonts w:hint="eastAsia" w:ascii="仿宋" w:hAnsi="仿宋" w:cs="仿宋"/>
                <w:sz w:val="20"/>
                <w:szCs w:val="30"/>
              </w:rPr>
              <w:t>4、起动机结构与检修；</w:t>
            </w:r>
          </w:p>
          <w:p>
            <w:pPr>
              <w:spacing w:line="400" w:lineRule="exact"/>
              <w:rPr>
                <w:rFonts w:ascii="仿宋" w:hAnsi="仿宋" w:cs="仿宋"/>
                <w:sz w:val="20"/>
                <w:szCs w:val="30"/>
              </w:rPr>
            </w:pPr>
            <w:r>
              <w:rPr>
                <w:rFonts w:hint="eastAsia" w:ascii="仿宋" w:hAnsi="仿宋" w:cs="仿宋"/>
                <w:sz w:val="20"/>
                <w:szCs w:val="30"/>
              </w:rPr>
              <w:t>5、汽车点火系统检修；</w:t>
            </w:r>
          </w:p>
          <w:p>
            <w:pPr>
              <w:spacing w:line="400" w:lineRule="exact"/>
              <w:rPr>
                <w:rFonts w:ascii="仿宋" w:hAnsi="仿宋" w:cs="仿宋"/>
                <w:sz w:val="20"/>
                <w:szCs w:val="30"/>
              </w:rPr>
            </w:pPr>
            <w:r>
              <w:rPr>
                <w:rFonts w:hint="eastAsia" w:ascii="仿宋" w:hAnsi="仿宋" w:cs="仿宋"/>
                <w:sz w:val="20"/>
                <w:szCs w:val="30"/>
              </w:rPr>
              <w:t>6、汽车照明与信号系统检修；</w:t>
            </w:r>
          </w:p>
          <w:p>
            <w:pPr>
              <w:spacing w:line="400" w:lineRule="exact"/>
              <w:rPr>
                <w:rFonts w:ascii="仿宋" w:hAnsi="仿宋" w:cs="仿宋"/>
                <w:sz w:val="20"/>
                <w:szCs w:val="30"/>
              </w:rPr>
            </w:pPr>
            <w:r>
              <w:rPr>
                <w:rFonts w:hint="eastAsia" w:ascii="仿宋" w:hAnsi="仿宋" w:cs="仿宋"/>
                <w:sz w:val="20"/>
                <w:szCs w:val="30"/>
              </w:rPr>
              <w:t>7、汽车仪表与报警系统检修；</w:t>
            </w:r>
          </w:p>
          <w:p>
            <w:pPr>
              <w:spacing w:line="400" w:lineRule="exact"/>
              <w:rPr>
                <w:rFonts w:ascii="仿宋" w:hAnsi="仿宋" w:cs="仿宋"/>
                <w:sz w:val="20"/>
                <w:szCs w:val="30"/>
              </w:rPr>
            </w:pPr>
            <w:r>
              <w:rPr>
                <w:rFonts w:hint="eastAsia" w:ascii="仿宋" w:hAnsi="仿宋" w:cs="仿宋"/>
                <w:sz w:val="20"/>
                <w:szCs w:val="30"/>
              </w:rPr>
              <w:t>8、辅助电器与电子设备检修；</w:t>
            </w:r>
          </w:p>
          <w:p>
            <w:pPr>
              <w:spacing w:line="400" w:lineRule="exact"/>
              <w:rPr>
                <w:rFonts w:ascii="仿宋" w:hAnsi="仿宋" w:cs="仿宋"/>
                <w:sz w:val="20"/>
                <w:szCs w:val="30"/>
              </w:rPr>
            </w:pPr>
            <w:r>
              <w:rPr>
                <w:rFonts w:hint="eastAsia" w:ascii="仿宋" w:hAnsi="仿宋" w:cs="仿宋"/>
                <w:sz w:val="20"/>
                <w:szCs w:val="30"/>
              </w:rPr>
              <w:t>9、全车电路识读与分析。</w:t>
            </w:r>
          </w:p>
          <w:p>
            <w:pPr>
              <w:spacing w:line="400" w:lineRule="exact"/>
              <w:rPr>
                <w:rFonts w:ascii="仿宋" w:hAnsi="仿宋" w:cs="仿宋"/>
                <w:sz w:val="2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4</w:t>
            </w:r>
          </w:p>
        </w:tc>
        <w:tc>
          <w:tcPr>
            <w:tcW w:w="1517" w:type="dxa"/>
            <w:vAlign w:val="center"/>
          </w:tcPr>
          <w:p>
            <w:pPr>
              <w:jc w:val="center"/>
              <w:rPr>
                <w:rFonts w:ascii="仿宋" w:hAnsi="仿宋" w:cs="仿宋"/>
                <w:sz w:val="20"/>
                <w:szCs w:val="30"/>
              </w:rPr>
            </w:pPr>
            <w:r>
              <w:rPr>
                <w:rFonts w:hint="eastAsia" w:ascii="仿宋" w:hAnsi="仿宋" w:cs="仿宋"/>
                <w:sz w:val="20"/>
                <w:szCs w:val="30"/>
              </w:rPr>
              <w:t>汽车电子控制技术</w:t>
            </w:r>
          </w:p>
        </w:tc>
        <w:tc>
          <w:tcPr>
            <w:tcW w:w="2552" w:type="dxa"/>
          </w:tcPr>
          <w:p>
            <w:pPr>
              <w:spacing w:line="400" w:lineRule="exact"/>
              <w:rPr>
                <w:rFonts w:ascii="仿宋" w:hAnsi="仿宋" w:cs="仿宋"/>
                <w:sz w:val="20"/>
                <w:szCs w:val="30"/>
              </w:rPr>
            </w:pPr>
            <w:r>
              <w:rPr>
                <w:rFonts w:hint="eastAsia" w:ascii="仿宋" w:hAnsi="仿宋" w:cs="仿宋"/>
                <w:sz w:val="20"/>
                <w:szCs w:val="30"/>
              </w:rPr>
              <w:t>1、会电控汽油机自诊断与基本检查；</w:t>
            </w:r>
          </w:p>
          <w:p>
            <w:pPr>
              <w:spacing w:line="400" w:lineRule="exact"/>
              <w:rPr>
                <w:rFonts w:ascii="仿宋" w:hAnsi="仿宋" w:cs="仿宋"/>
                <w:sz w:val="20"/>
                <w:szCs w:val="30"/>
              </w:rPr>
            </w:pPr>
            <w:r>
              <w:rPr>
                <w:rFonts w:hint="eastAsia" w:ascii="仿宋" w:hAnsi="仿宋" w:cs="仿宋"/>
                <w:sz w:val="20"/>
                <w:szCs w:val="30"/>
              </w:rPr>
              <w:t>2、掌握电控汽油机燃油喷射系统组成与工作原理，会检修；</w:t>
            </w:r>
          </w:p>
          <w:p>
            <w:pPr>
              <w:spacing w:line="400" w:lineRule="exact"/>
              <w:rPr>
                <w:rFonts w:ascii="仿宋" w:hAnsi="仿宋" w:cs="仿宋"/>
                <w:sz w:val="20"/>
                <w:szCs w:val="30"/>
              </w:rPr>
            </w:pPr>
            <w:r>
              <w:rPr>
                <w:rFonts w:hint="eastAsia" w:ascii="仿宋" w:hAnsi="仿宋" w:cs="仿宋"/>
                <w:sz w:val="20"/>
                <w:szCs w:val="30"/>
              </w:rPr>
              <w:t>3、掌握电控点火系统组成与工作原理，会检修；</w:t>
            </w:r>
          </w:p>
          <w:p>
            <w:pPr>
              <w:spacing w:line="400" w:lineRule="exact"/>
              <w:rPr>
                <w:rFonts w:ascii="仿宋" w:hAnsi="仿宋" w:cs="仿宋"/>
                <w:sz w:val="20"/>
                <w:szCs w:val="30"/>
              </w:rPr>
            </w:pPr>
            <w:r>
              <w:rPr>
                <w:rFonts w:hint="eastAsia" w:ascii="仿宋" w:hAnsi="仿宋" w:cs="仿宋"/>
                <w:sz w:val="20"/>
                <w:szCs w:val="30"/>
              </w:rPr>
              <w:t>4、掌握汽油机辅助电控系统组成与工作原理，会检修；</w:t>
            </w:r>
          </w:p>
          <w:p>
            <w:pPr>
              <w:spacing w:line="400" w:lineRule="exact"/>
              <w:rPr>
                <w:rFonts w:ascii="仿宋" w:hAnsi="仿宋" w:cs="仿宋"/>
                <w:sz w:val="20"/>
                <w:szCs w:val="30"/>
              </w:rPr>
            </w:pPr>
            <w:r>
              <w:rPr>
                <w:rFonts w:hint="eastAsia" w:ascii="仿宋" w:hAnsi="仿宋" w:cs="仿宋"/>
                <w:sz w:val="20"/>
                <w:szCs w:val="30"/>
              </w:rPr>
              <w:t>5、掌握自动变速器结构与工作原理，会检修；</w:t>
            </w:r>
          </w:p>
          <w:p>
            <w:pPr>
              <w:spacing w:line="400" w:lineRule="exact"/>
              <w:rPr>
                <w:rFonts w:ascii="仿宋" w:hAnsi="仿宋" w:cs="仿宋"/>
                <w:sz w:val="20"/>
                <w:szCs w:val="30"/>
              </w:rPr>
            </w:pPr>
            <w:r>
              <w:rPr>
                <w:rFonts w:hint="eastAsia" w:ascii="仿宋" w:hAnsi="仿宋" w:cs="仿宋"/>
                <w:sz w:val="20"/>
                <w:szCs w:val="30"/>
              </w:rPr>
              <w:t>6、掌握电控转向系统结构与工作原理，会检修；</w:t>
            </w:r>
          </w:p>
          <w:p>
            <w:pPr>
              <w:spacing w:line="400" w:lineRule="exact"/>
              <w:rPr>
                <w:rFonts w:ascii="仿宋" w:hAnsi="仿宋" w:cs="仿宋"/>
                <w:sz w:val="20"/>
                <w:szCs w:val="30"/>
              </w:rPr>
            </w:pPr>
            <w:r>
              <w:rPr>
                <w:rFonts w:hint="eastAsia" w:ascii="仿宋" w:hAnsi="仿宋" w:cs="仿宋"/>
                <w:sz w:val="20"/>
                <w:szCs w:val="30"/>
              </w:rPr>
              <w:t>7、掌握电控悬架系统结构与工作原理，会检修；</w:t>
            </w:r>
          </w:p>
          <w:p>
            <w:pPr>
              <w:spacing w:line="400" w:lineRule="exact"/>
              <w:rPr>
                <w:rFonts w:ascii="仿宋" w:hAnsi="仿宋" w:cs="仿宋"/>
                <w:sz w:val="20"/>
                <w:szCs w:val="30"/>
              </w:rPr>
            </w:pPr>
            <w:r>
              <w:rPr>
                <w:rFonts w:hint="eastAsia" w:ascii="仿宋" w:hAnsi="仿宋" w:cs="仿宋"/>
                <w:sz w:val="20"/>
                <w:szCs w:val="30"/>
              </w:rPr>
              <w:t>8、掌握防抱死制动系统（ABS）结构与工作原理，会检修；</w:t>
            </w:r>
          </w:p>
          <w:p>
            <w:pPr>
              <w:spacing w:line="400" w:lineRule="exact"/>
              <w:rPr>
                <w:rFonts w:ascii="仿宋" w:hAnsi="仿宋" w:cs="仿宋"/>
                <w:sz w:val="20"/>
                <w:szCs w:val="30"/>
              </w:rPr>
            </w:pPr>
            <w:r>
              <w:rPr>
                <w:rFonts w:hint="eastAsia" w:ascii="仿宋" w:hAnsi="仿宋" w:cs="仿宋"/>
                <w:sz w:val="20"/>
                <w:szCs w:val="30"/>
              </w:rPr>
              <w:t>9、掌握车身电控系统结构与工作原理，会检修。</w:t>
            </w:r>
          </w:p>
        </w:tc>
        <w:tc>
          <w:tcPr>
            <w:tcW w:w="2268" w:type="dxa"/>
          </w:tcPr>
          <w:p>
            <w:pPr>
              <w:spacing w:line="400" w:lineRule="exact"/>
              <w:rPr>
                <w:rFonts w:ascii="仿宋" w:hAnsi="仿宋" w:cs="仿宋"/>
                <w:sz w:val="20"/>
                <w:szCs w:val="30"/>
              </w:rPr>
            </w:pPr>
            <w:r>
              <w:rPr>
                <w:rFonts w:hint="eastAsia" w:ascii="仿宋" w:hAnsi="仿宋" w:cs="仿宋"/>
                <w:sz w:val="20"/>
                <w:szCs w:val="30"/>
              </w:rPr>
              <w:t>1、电控汽油机自诊断与基本检查；</w:t>
            </w:r>
          </w:p>
          <w:p>
            <w:pPr>
              <w:spacing w:line="400" w:lineRule="exact"/>
              <w:rPr>
                <w:rFonts w:ascii="仿宋" w:hAnsi="仿宋" w:cs="仿宋"/>
                <w:sz w:val="20"/>
                <w:szCs w:val="30"/>
              </w:rPr>
            </w:pPr>
            <w:r>
              <w:rPr>
                <w:rFonts w:hint="eastAsia" w:ascii="仿宋" w:hAnsi="仿宋" w:cs="仿宋"/>
                <w:sz w:val="20"/>
                <w:szCs w:val="30"/>
              </w:rPr>
              <w:t>2、电控汽油机燃油喷射系统与检修；</w:t>
            </w:r>
          </w:p>
          <w:p>
            <w:pPr>
              <w:spacing w:line="400" w:lineRule="exact"/>
              <w:rPr>
                <w:rFonts w:ascii="仿宋" w:hAnsi="仿宋" w:cs="仿宋"/>
                <w:sz w:val="20"/>
                <w:szCs w:val="30"/>
              </w:rPr>
            </w:pPr>
            <w:r>
              <w:rPr>
                <w:rFonts w:hint="eastAsia" w:ascii="仿宋" w:hAnsi="仿宋" w:cs="仿宋"/>
                <w:sz w:val="20"/>
                <w:szCs w:val="30"/>
              </w:rPr>
              <w:t>3、电控点火系统与检修；</w:t>
            </w:r>
          </w:p>
          <w:p>
            <w:pPr>
              <w:spacing w:line="400" w:lineRule="exact"/>
              <w:rPr>
                <w:rFonts w:ascii="仿宋" w:hAnsi="仿宋" w:cs="仿宋"/>
                <w:sz w:val="20"/>
                <w:szCs w:val="30"/>
              </w:rPr>
            </w:pPr>
            <w:r>
              <w:rPr>
                <w:rFonts w:hint="eastAsia" w:ascii="仿宋" w:hAnsi="仿宋" w:cs="仿宋"/>
                <w:sz w:val="20"/>
                <w:szCs w:val="30"/>
              </w:rPr>
              <w:t>4、汽油机辅助电控系统与检修；</w:t>
            </w:r>
          </w:p>
          <w:p>
            <w:pPr>
              <w:spacing w:line="400" w:lineRule="exact"/>
              <w:rPr>
                <w:rFonts w:ascii="仿宋" w:hAnsi="仿宋" w:cs="仿宋"/>
                <w:sz w:val="20"/>
                <w:szCs w:val="30"/>
              </w:rPr>
            </w:pPr>
            <w:r>
              <w:rPr>
                <w:rFonts w:hint="eastAsia" w:ascii="仿宋" w:hAnsi="仿宋" w:cs="仿宋"/>
                <w:sz w:val="20"/>
                <w:szCs w:val="30"/>
              </w:rPr>
              <w:t>5、自动变速器维修；</w:t>
            </w:r>
          </w:p>
          <w:p>
            <w:pPr>
              <w:spacing w:line="400" w:lineRule="exact"/>
              <w:rPr>
                <w:rFonts w:ascii="仿宋" w:hAnsi="仿宋" w:cs="仿宋"/>
                <w:sz w:val="20"/>
                <w:szCs w:val="30"/>
              </w:rPr>
            </w:pPr>
            <w:r>
              <w:rPr>
                <w:rFonts w:hint="eastAsia" w:ascii="仿宋" w:hAnsi="仿宋" w:cs="仿宋"/>
                <w:sz w:val="20"/>
                <w:szCs w:val="30"/>
              </w:rPr>
              <w:t>6、电控转向系统与检修；</w:t>
            </w:r>
          </w:p>
          <w:p>
            <w:pPr>
              <w:spacing w:line="400" w:lineRule="exact"/>
              <w:rPr>
                <w:rFonts w:ascii="仿宋" w:hAnsi="仿宋" w:cs="仿宋"/>
                <w:sz w:val="20"/>
                <w:szCs w:val="30"/>
              </w:rPr>
            </w:pPr>
            <w:r>
              <w:rPr>
                <w:rFonts w:hint="eastAsia" w:ascii="仿宋" w:hAnsi="仿宋" w:cs="仿宋"/>
                <w:sz w:val="20"/>
                <w:szCs w:val="30"/>
              </w:rPr>
              <w:t>7、电控悬架系统与检修；</w:t>
            </w:r>
          </w:p>
          <w:p>
            <w:pPr>
              <w:spacing w:line="400" w:lineRule="exact"/>
              <w:rPr>
                <w:rFonts w:ascii="仿宋" w:hAnsi="仿宋" w:cs="仿宋"/>
                <w:sz w:val="20"/>
                <w:szCs w:val="30"/>
              </w:rPr>
            </w:pPr>
            <w:r>
              <w:rPr>
                <w:rFonts w:hint="eastAsia" w:ascii="仿宋" w:hAnsi="仿宋" w:cs="仿宋"/>
                <w:sz w:val="20"/>
                <w:szCs w:val="30"/>
              </w:rPr>
              <w:t>8、防抱死制动系统（ABS）与检修；</w:t>
            </w:r>
          </w:p>
          <w:p>
            <w:pPr>
              <w:spacing w:line="400" w:lineRule="exact"/>
              <w:rPr>
                <w:rFonts w:ascii="仿宋" w:hAnsi="仿宋" w:cs="仿宋"/>
                <w:sz w:val="20"/>
                <w:szCs w:val="30"/>
              </w:rPr>
            </w:pPr>
            <w:r>
              <w:rPr>
                <w:rFonts w:hint="eastAsia" w:ascii="仿宋" w:hAnsi="仿宋" w:cs="仿宋"/>
                <w:sz w:val="20"/>
                <w:szCs w:val="30"/>
              </w:rPr>
              <w:t>9、车身电控系统与检修。</w:t>
            </w:r>
          </w:p>
        </w:tc>
        <w:tc>
          <w:tcPr>
            <w:tcW w:w="1575" w:type="dxa"/>
          </w:tcPr>
          <w:p>
            <w:pPr>
              <w:spacing w:line="400" w:lineRule="exact"/>
              <w:rPr>
                <w:rFonts w:ascii="仿宋" w:hAnsi="仿宋" w:cs="仿宋"/>
                <w:sz w:val="20"/>
                <w:szCs w:val="30"/>
              </w:rPr>
            </w:pPr>
            <w:r>
              <w:rPr>
                <w:rFonts w:hint="eastAsia" w:ascii="仿宋" w:hAnsi="仿宋" w:cs="仿宋"/>
                <w:sz w:val="20"/>
                <w:szCs w:val="30"/>
              </w:rPr>
              <w:t>1、电控汽油机自诊断与基本检查；</w:t>
            </w:r>
          </w:p>
          <w:p>
            <w:pPr>
              <w:spacing w:line="400" w:lineRule="exact"/>
              <w:rPr>
                <w:rFonts w:ascii="仿宋" w:hAnsi="仿宋" w:cs="仿宋"/>
                <w:sz w:val="20"/>
                <w:szCs w:val="30"/>
              </w:rPr>
            </w:pPr>
            <w:r>
              <w:rPr>
                <w:rFonts w:hint="eastAsia" w:ascii="仿宋" w:hAnsi="仿宋" w:cs="仿宋"/>
                <w:sz w:val="20"/>
                <w:szCs w:val="30"/>
              </w:rPr>
              <w:t>2、电控汽油机燃油喷射系统故障诊断与检修；</w:t>
            </w:r>
          </w:p>
          <w:p>
            <w:pPr>
              <w:spacing w:line="400" w:lineRule="exact"/>
              <w:rPr>
                <w:rFonts w:ascii="仿宋" w:hAnsi="仿宋" w:cs="仿宋"/>
                <w:sz w:val="20"/>
                <w:szCs w:val="30"/>
              </w:rPr>
            </w:pPr>
            <w:r>
              <w:rPr>
                <w:rFonts w:hint="eastAsia" w:ascii="仿宋" w:hAnsi="仿宋" w:cs="仿宋"/>
                <w:sz w:val="20"/>
                <w:szCs w:val="30"/>
              </w:rPr>
              <w:t>3、电控点火系统故障诊断与检修；</w:t>
            </w:r>
          </w:p>
          <w:p>
            <w:pPr>
              <w:spacing w:line="400" w:lineRule="exact"/>
              <w:rPr>
                <w:rFonts w:ascii="仿宋" w:hAnsi="仿宋" w:cs="仿宋"/>
                <w:sz w:val="20"/>
                <w:szCs w:val="30"/>
              </w:rPr>
            </w:pPr>
            <w:r>
              <w:rPr>
                <w:rFonts w:hint="eastAsia" w:ascii="仿宋" w:hAnsi="仿宋" w:cs="仿宋"/>
                <w:sz w:val="20"/>
                <w:szCs w:val="30"/>
              </w:rPr>
              <w:t>4、汽油机辅助电控系统故障诊断与检修；</w:t>
            </w:r>
          </w:p>
          <w:p>
            <w:pPr>
              <w:spacing w:line="400" w:lineRule="exact"/>
              <w:rPr>
                <w:rFonts w:ascii="仿宋" w:hAnsi="仿宋" w:cs="仿宋"/>
                <w:sz w:val="20"/>
                <w:szCs w:val="30"/>
              </w:rPr>
            </w:pPr>
            <w:r>
              <w:rPr>
                <w:rFonts w:hint="eastAsia" w:ascii="仿宋" w:hAnsi="仿宋" w:cs="仿宋"/>
                <w:sz w:val="20"/>
                <w:szCs w:val="30"/>
              </w:rPr>
              <w:t>5、自动变速器的诊断与维修；</w:t>
            </w:r>
          </w:p>
          <w:p>
            <w:pPr>
              <w:spacing w:line="400" w:lineRule="exact"/>
              <w:rPr>
                <w:rFonts w:ascii="仿宋" w:hAnsi="仿宋" w:cs="仿宋"/>
                <w:sz w:val="20"/>
                <w:szCs w:val="30"/>
              </w:rPr>
            </w:pPr>
            <w:r>
              <w:rPr>
                <w:rFonts w:hint="eastAsia" w:ascii="仿宋" w:hAnsi="仿宋" w:cs="仿宋"/>
                <w:sz w:val="20"/>
                <w:szCs w:val="30"/>
              </w:rPr>
              <w:t>6、电控转向系统故障诊断与检修；</w:t>
            </w:r>
          </w:p>
          <w:p>
            <w:pPr>
              <w:spacing w:line="400" w:lineRule="exact"/>
              <w:rPr>
                <w:rFonts w:ascii="仿宋" w:hAnsi="仿宋" w:cs="仿宋"/>
                <w:sz w:val="20"/>
                <w:szCs w:val="30"/>
              </w:rPr>
            </w:pPr>
            <w:r>
              <w:rPr>
                <w:rFonts w:hint="eastAsia" w:ascii="仿宋" w:hAnsi="仿宋" w:cs="仿宋"/>
                <w:sz w:val="20"/>
                <w:szCs w:val="30"/>
              </w:rPr>
              <w:t>7、电控悬架系统故障诊断与检修；</w:t>
            </w:r>
          </w:p>
          <w:p>
            <w:pPr>
              <w:spacing w:line="400" w:lineRule="exact"/>
              <w:rPr>
                <w:rFonts w:ascii="仿宋" w:hAnsi="仿宋" w:cs="仿宋"/>
                <w:sz w:val="20"/>
                <w:szCs w:val="30"/>
              </w:rPr>
            </w:pPr>
            <w:r>
              <w:rPr>
                <w:rFonts w:hint="eastAsia" w:ascii="仿宋" w:hAnsi="仿宋" w:cs="仿宋"/>
                <w:sz w:val="20"/>
                <w:szCs w:val="30"/>
              </w:rPr>
              <w:t>8、防抱死制动系统（ABS）故障诊断与检修；</w:t>
            </w:r>
          </w:p>
          <w:p>
            <w:pPr>
              <w:spacing w:line="400" w:lineRule="exact"/>
              <w:rPr>
                <w:rFonts w:ascii="仿宋" w:hAnsi="仿宋" w:cs="仿宋"/>
                <w:sz w:val="20"/>
                <w:szCs w:val="30"/>
              </w:rPr>
            </w:pPr>
            <w:r>
              <w:rPr>
                <w:rFonts w:hint="eastAsia" w:ascii="仿宋" w:hAnsi="仿宋" w:cs="仿宋"/>
                <w:sz w:val="20"/>
                <w:szCs w:val="30"/>
              </w:rPr>
              <w:t>9、车身电控系统故障诊断与检修。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5</w:t>
            </w:r>
          </w:p>
        </w:tc>
        <w:tc>
          <w:tcPr>
            <w:tcW w:w="1517" w:type="dxa"/>
            <w:vAlign w:val="center"/>
          </w:tcPr>
          <w:p>
            <w:pPr>
              <w:jc w:val="center"/>
              <w:rPr>
                <w:rFonts w:ascii="仿宋" w:hAnsi="仿宋" w:cs="仿宋"/>
                <w:sz w:val="20"/>
                <w:szCs w:val="30"/>
              </w:rPr>
            </w:pPr>
            <w:r>
              <w:rPr>
                <w:rFonts w:hint="eastAsia" w:ascii="仿宋" w:hAnsi="仿宋" w:cs="仿宋"/>
                <w:sz w:val="20"/>
                <w:szCs w:val="30"/>
              </w:rPr>
              <w:t>汽车车载网络控制技术</w:t>
            </w:r>
          </w:p>
        </w:tc>
        <w:tc>
          <w:tcPr>
            <w:tcW w:w="2552" w:type="dxa"/>
            <w:vAlign w:val="center"/>
          </w:tcPr>
          <w:p>
            <w:pPr>
              <w:spacing w:line="400" w:lineRule="exact"/>
              <w:rPr>
                <w:rFonts w:ascii="仿宋" w:hAnsi="仿宋" w:cs="仿宋"/>
                <w:sz w:val="20"/>
                <w:szCs w:val="30"/>
              </w:rPr>
            </w:pPr>
            <w:r>
              <w:rPr>
                <w:rFonts w:hint="eastAsia" w:ascii="仿宋" w:hAnsi="仿宋" w:cs="仿宋"/>
                <w:sz w:val="20"/>
                <w:szCs w:val="30"/>
              </w:rPr>
              <w:t>1、知识目标</w:t>
            </w:r>
          </w:p>
          <w:p>
            <w:pPr>
              <w:spacing w:line="400" w:lineRule="exact"/>
              <w:rPr>
                <w:rFonts w:ascii="仿宋" w:hAnsi="仿宋" w:cs="仿宋"/>
                <w:sz w:val="20"/>
                <w:szCs w:val="30"/>
              </w:rPr>
            </w:pPr>
            <w:r>
              <w:rPr>
                <w:rFonts w:hint="eastAsia" w:ascii="仿宋" w:hAnsi="仿宋" w:cs="仿宋"/>
                <w:sz w:val="20"/>
                <w:szCs w:val="30"/>
              </w:rPr>
              <w:t>（1）掌握汽车总线、汽车网络技术基本知识；</w:t>
            </w:r>
          </w:p>
          <w:p>
            <w:pPr>
              <w:spacing w:line="400" w:lineRule="exact"/>
              <w:rPr>
                <w:rFonts w:ascii="仿宋" w:hAnsi="仿宋" w:cs="仿宋"/>
                <w:sz w:val="20"/>
                <w:szCs w:val="30"/>
              </w:rPr>
            </w:pPr>
            <w:r>
              <w:rPr>
                <w:rFonts w:hint="eastAsia" w:ascii="仿宋" w:hAnsi="仿宋" w:cs="仿宋"/>
                <w:sz w:val="20"/>
                <w:szCs w:val="30"/>
              </w:rPr>
              <w:t>（2）掌握CAN总线的工作原理里故障分析方法；</w:t>
            </w:r>
          </w:p>
          <w:p>
            <w:pPr>
              <w:spacing w:line="400" w:lineRule="exact"/>
              <w:rPr>
                <w:rFonts w:ascii="仿宋" w:hAnsi="仿宋" w:cs="仿宋"/>
                <w:sz w:val="20"/>
                <w:szCs w:val="30"/>
              </w:rPr>
            </w:pPr>
            <w:r>
              <w:rPr>
                <w:rFonts w:hint="eastAsia" w:ascii="仿宋" w:hAnsi="仿宋" w:cs="仿宋"/>
                <w:sz w:val="20"/>
                <w:szCs w:val="30"/>
              </w:rPr>
              <w:t>（3）掌握CAN-BUS总线系统的工作原理里及故障类型；</w:t>
            </w:r>
          </w:p>
          <w:p>
            <w:pPr>
              <w:spacing w:line="400" w:lineRule="exact"/>
              <w:rPr>
                <w:rFonts w:ascii="仿宋" w:hAnsi="仿宋" w:cs="仿宋"/>
                <w:sz w:val="20"/>
                <w:szCs w:val="30"/>
              </w:rPr>
            </w:pPr>
            <w:r>
              <w:rPr>
                <w:rFonts w:hint="eastAsia" w:ascii="仿宋" w:hAnsi="仿宋" w:cs="仿宋"/>
                <w:sz w:val="20"/>
                <w:szCs w:val="30"/>
              </w:rPr>
              <w:t>（4）掌握汽车总线电路（电源、发动机模块）的读图方法；</w:t>
            </w:r>
          </w:p>
          <w:p>
            <w:pPr>
              <w:spacing w:line="400" w:lineRule="exact"/>
              <w:rPr>
                <w:rFonts w:ascii="仿宋" w:hAnsi="仿宋" w:cs="仿宋"/>
                <w:sz w:val="20"/>
                <w:szCs w:val="30"/>
              </w:rPr>
            </w:pPr>
            <w:r>
              <w:rPr>
                <w:rFonts w:hint="eastAsia" w:ascii="仿宋" w:hAnsi="仿宋" w:cs="仿宋"/>
                <w:sz w:val="20"/>
                <w:szCs w:val="30"/>
              </w:rPr>
              <w:t>（5）了解汽车媒体网络种类及应用。</w:t>
            </w:r>
          </w:p>
          <w:p>
            <w:pPr>
              <w:spacing w:line="400" w:lineRule="exact"/>
              <w:rPr>
                <w:rFonts w:ascii="仿宋" w:hAnsi="仿宋" w:cs="仿宋"/>
                <w:sz w:val="20"/>
                <w:szCs w:val="30"/>
              </w:rPr>
            </w:pPr>
            <w:r>
              <w:rPr>
                <w:rFonts w:hint="eastAsia" w:ascii="仿宋" w:hAnsi="仿宋" w:cs="仿宋"/>
                <w:sz w:val="20"/>
                <w:szCs w:val="30"/>
              </w:rPr>
              <w:t>2、素质目标</w:t>
            </w:r>
          </w:p>
          <w:p>
            <w:pPr>
              <w:spacing w:line="400" w:lineRule="exact"/>
              <w:rPr>
                <w:rFonts w:ascii="仿宋" w:hAnsi="仿宋" w:cs="仿宋"/>
                <w:sz w:val="20"/>
                <w:szCs w:val="30"/>
              </w:rPr>
            </w:pPr>
            <w:r>
              <w:rPr>
                <w:rFonts w:hint="eastAsia" w:ascii="仿宋" w:hAnsi="仿宋" w:cs="仿宋"/>
                <w:sz w:val="20"/>
                <w:szCs w:val="30"/>
              </w:rPr>
              <w:t>（1）通过分组完成操作任务，提高同学之间互相交流、相互沟通的能力，适应工作岗位中汽车售后为客户服务的要求；</w:t>
            </w:r>
          </w:p>
          <w:p>
            <w:pPr>
              <w:spacing w:line="400" w:lineRule="exact"/>
              <w:rPr>
                <w:rFonts w:ascii="仿宋" w:hAnsi="仿宋" w:cs="仿宋"/>
                <w:sz w:val="20"/>
                <w:szCs w:val="30"/>
              </w:rPr>
            </w:pPr>
            <w:r>
              <w:rPr>
                <w:rFonts w:hint="eastAsia" w:ascii="仿宋" w:hAnsi="仿宋" w:cs="仿宋"/>
                <w:sz w:val="20"/>
                <w:szCs w:val="30"/>
              </w:rPr>
              <w:t>（2）通过分组完成操作训练任务，提高分工协作，组织能力、团结意识，适应完成汽车维修工作岗位任务的要求；</w:t>
            </w:r>
          </w:p>
          <w:p>
            <w:pPr>
              <w:spacing w:line="400" w:lineRule="exact"/>
              <w:rPr>
                <w:rFonts w:ascii="仿宋" w:hAnsi="仿宋" w:cs="仿宋"/>
                <w:sz w:val="20"/>
                <w:szCs w:val="30"/>
              </w:rPr>
            </w:pPr>
            <w:r>
              <w:rPr>
                <w:rFonts w:hint="eastAsia" w:ascii="仿宋" w:hAnsi="仿宋" w:cs="仿宋"/>
                <w:sz w:val="20"/>
                <w:szCs w:val="30"/>
              </w:rPr>
              <w:t>（3）通过教学以学生为中心的教学，提高学生的阅读资料、自主学习能力，有利于学生自身未来的发展和提高；</w:t>
            </w:r>
          </w:p>
          <w:p>
            <w:pPr>
              <w:spacing w:line="400" w:lineRule="exact"/>
              <w:rPr>
                <w:rFonts w:ascii="仿宋" w:hAnsi="仿宋" w:cs="仿宋"/>
                <w:sz w:val="20"/>
                <w:szCs w:val="30"/>
              </w:rPr>
            </w:pPr>
            <w:r>
              <w:rPr>
                <w:rFonts w:hint="eastAsia" w:ascii="仿宋" w:hAnsi="仿宋" w:cs="仿宋"/>
                <w:sz w:val="20"/>
                <w:szCs w:val="30"/>
              </w:rPr>
              <w:t>（4）通过尽可能多的操作训练，提高学生的增强体力、提高耐力；吃苦耐劳、责任意识，有利于适应汽车维修工作岗位；</w:t>
            </w:r>
          </w:p>
          <w:p>
            <w:pPr>
              <w:spacing w:line="400" w:lineRule="exact"/>
              <w:rPr>
                <w:rFonts w:ascii="仿宋" w:hAnsi="仿宋" w:cs="仿宋"/>
                <w:sz w:val="20"/>
                <w:szCs w:val="30"/>
              </w:rPr>
            </w:pPr>
            <w:r>
              <w:rPr>
                <w:rFonts w:hint="eastAsia" w:ascii="仿宋" w:hAnsi="仿宋" w:cs="仿宋"/>
                <w:sz w:val="20"/>
                <w:szCs w:val="30"/>
              </w:rPr>
              <w:t>（5）通过分组竞赛完成操作训练任务，提高学生的竞争能力、表现意识、自信心，适应汽车维修工作的需要。</w:t>
            </w:r>
          </w:p>
        </w:tc>
        <w:tc>
          <w:tcPr>
            <w:tcW w:w="2268" w:type="dxa"/>
            <w:vAlign w:val="center"/>
          </w:tcPr>
          <w:p>
            <w:pPr>
              <w:spacing w:line="400" w:lineRule="exact"/>
              <w:rPr>
                <w:rFonts w:ascii="仿宋" w:hAnsi="仿宋" w:cs="仿宋"/>
                <w:sz w:val="20"/>
                <w:szCs w:val="30"/>
              </w:rPr>
            </w:pPr>
            <w:r>
              <w:rPr>
                <w:rFonts w:hint="eastAsia" w:ascii="仿宋" w:hAnsi="仿宋" w:cs="仿宋"/>
                <w:sz w:val="20"/>
                <w:szCs w:val="30"/>
              </w:rPr>
              <w:t>车载网络技术的功能以及在汽车上的应用及发展趋势；</w:t>
            </w:r>
          </w:p>
          <w:p>
            <w:pPr>
              <w:spacing w:line="400" w:lineRule="exact"/>
              <w:rPr>
                <w:rFonts w:ascii="仿宋" w:hAnsi="仿宋" w:cs="仿宋"/>
                <w:sz w:val="20"/>
                <w:szCs w:val="30"/>
              </w:rPr>
            </w:pPr>
            <w:r>
              <w:rPr>
                <w:rFonts w:hint="eastAsia" w:ascii="仿宋" w:hAnsi="仿宋" w:cs="仿宋"/>
                <w:sz w:val="20"/>
                <w:szCs w:val="30"/>
              </w:rPr>
              <w:t>车载网络的结构与  组成；</w:t>
            </w:r>
          </w:p>
          <w:p>
            <w:pPr>
              <w:spacing w:line="400" w:lineRule="exact"/>
              <w:rPr>
                <w:rFonts w:ascii="仿宋" w:hAnsi="仿宋" w:cs="仿宋"/>
                <w:sz w:val="20"/>
                <w:szCs w:val="30"/>
              </w:rPr>
            </w:pPr>
            <w:r>
              <w:rPr>
                <w:rFonts w:hint="eastAsia" w:ascii="仿宋" w:hAnsi="仿宋" w:cs="仿宋"/>
                <w:sz w:val="20"/>
                <w:szCs w:val="30"/>
              </w:rPr>
              <w:t>汽车网络参考模型，车载网络分类和通信协议标准；</w:t>
            </w:r>
          </w:p>
          <w:p>
            <w:pPr>
              <w:spacing w:line="400" w:lineRule="exact"/>
              <w:rPr>
                <w:rFonts w:ascii="仿宋" w:hAnsi="仿宋" w:cs="仿宋"/>
                <w:sz w:val="20"/>
                <w:szCs w:val="30"/>
              </w:rPr>
            </w:pPr>
            <w:r>
              <w:rPr>
                <w:rFonts w:hint="eastAsia" w:ascii="仿宋" w:hAnsi="仿宋" w:cs="仿宋"/>
                <w:sz w:val="20"/>
                <w:szCs w:val="30"/>
              </w:rPr>
              <w:t>CAN网络系统的结构原理与检修；</w:t>
            </w:r>
          </w:p>
          <w:p>
            <w:pPr>
              <w:spacing w:line="400" w:lineRule="exact"/>
              <w:rPr>
                <w:rFonts w:ascii="仿宋" w:hAnsi="仿宋" w:cs="仿宋"/>
                <w:sz w:val="20"/>
                <w:szCs w:val="30"/>
              </w:rPr>
            </w:pPr>
            <w:r>
              <w:rPr>
                <w:rFonts w:hint="eastAsia" w:ascii="仿宋" w:hAnsi="仿宋" w:cs="仿宋"/>
                <w:sz w:val="20"/>
                <w:szCs w:val="30"/>
              </w:rPr>
              <w:t>LIN网络系统的结构原理与检修；</w:t>
            </w:r>
          </w:p>
          <w:p>
            <w:pPr>
              <w:spacing w:line="400" w:lineRule="exact"/>
              <w:rPr>
                <w:rFonts w:ascii="仿宋" w:hAnsi="仿宋" w:cs="仿宋"/>
                <w:sz w:val="20"/>
                <w:szCs w:val="30"/>
              </w:rPr>
            </w:pPr>
            <w:r>
              <w:rPr>
                <w:rFonts w:hint="eastAsia" w:ascii="仿宋" w:hAnsi="仿宋" w:cs="仿宋"/>
                <w:sz w:val="20"/>
                <w:szCs w:val="30"/>
              </w:rPr>
              <w:t>MOST网络系统的结构原理与检修；</w:t>
            </w:r>
          </w:p>
          <w:p>
            <w:pPr>
              <w:spacing w:line="400" w:lineRule="exact"/>
              <w:rPr>
                <w:rFonts w:ascii="仿宋" w:hAnsi="仿宋" w:cs="仿宋"/>
                <w:sz w:val="20"/>
                <w:szCs w:val="30"/>
              </w:rPr>
            </w:pPr>
            <w:r>
              <w:rPr>
                <w:rFonts w:hint="eastAsia" w:ascii="仿宋" w:hAnsi="仿宋" w:cs="仿宋"/>
                <w:sz w:val="20"/>
                <w:szCs w:val="30"/>
              </w:rPr>
              <w:t>典型车型车载网络系统的故障及检修。</w:t>
            </w:r>
          </w:p>
        </w:tc>
        <w:tc>
          <w:tcPr>
            <w:tcW w:w="1575" w:type="dxa"/>
            <w:vAlign w:val="center"/>
          </w:tcPr>
          <w:p>
            <w:pPr>
              <w:spacing w:line="400" w:lineRule="exact"/>
              <w:rPr>
                <w:rFonts w:ascii="仿宋" w:hAnsi="仿宋" w:cs="仿宋"/>
                <w:sz w:val="20"/>
                <w:szCs w:val="30"/>
              </w:rPr>
            </w:pPr>
            <w:r>
              <w:rPr>
                <w:rFonts w:hint="eastAsia" w:ascii="仿宋" w:hAnsi="仿宋" w:cs="仿宋"/>
                <w:sz w:val="20"/>
                <w:szCs w:val="30"/>
              </w:rPr>
              <w:t>1、能够对车载网络系统故障进行检测、诊断、分析、修复和排除；</w:t>
            </w:r>
          </w:p>
          <w:p>
            <w:pPr>
              <w:spacing w:line="400" w:lineRule="exact"/>
              <w:rPr>
                <w:rFonts w:ascii="仿宋" w:hAnsi="仿宋" w:cs="仿宋"/>
                <w:sz w:val="20"/>
                <w:szCs w:val="30"/>
              </w:rPr>
            </w:pPr>
            <w:r>
              <w:rPr>
                <w:rFonts w:hint="eastAsia" w:ascii="仿宋" w:hAnsi="仿宋" w:cs="仿宋"/>
                <w:sz w:val="20"/>
                <w:szCs w:val="30"/>
              </w:rPr>
              <w:t>2、能够正确使用汽车车载网络系统各种检测、维修设备和工具；</w:t>
            </w:r>
          </w:p>
          <w:p>
            <w:pPr>
              <w:spacing w:line="400" w:lineRule="exact"/>
              <w:rPr>
                <w:rFonts w:ascii="仿宋" w:hAnsi="仿宋" w:cs="仿宋"/>
                <w:sz w:val="20"/>
                <w:szCs w:val="30"/>
              </w:rPr>
            </w:pPr>
            <w:r>
              <w:rPr>
                <w:rFonts w:hint="eastAsia" w:ascii="仿宋" w:hAnsi="仿宋" w:cs="仿宋"/>
                <w:sz w:val="20"/>
                <w:szCs w:val="30"/>
              </w:rPr>
              <w:t>3、能够正确使用和养护汽车车载网络系统，保障工作性能良好；</w:t>
            </w:r>
          </w:p>
          <w:p>
            <w:pPr>
              <w:spacing w:line="400" w:lineRule="exact"/>
              <w:rPr>
                <w:rFonts w:ascii="仿宋" w:hAnsi="仿宋" w:cs="仿宋"/>
                <w:sz w:val="20"/>
                <w:szCs w:val="30"/>
              </w:rPr>
            </w:pPr>
            <w:r>
              <w:rPr>
                <w:rFonts w:hint="eastAsia" w:ascii="仿宋" w:hAnsi="仿宋" w:cs="仿宋"/>
                <w:sz w:val="20"/>
                <w:szCs w:val="30"/>
              </w:rPr>
              <w:t>4、通过汽车车载网络系统常见故障检测、诊断、维修，积累排除汽车故障技术工作经验，提高检测、分析、维修汽车故障能力；</w:t>
            </w:r>
          </w:p>
          <w:p>
            <w:pPr>
              <w:spacing w:line="400" w:lineRule="exact"/>
              <w:rPr>
                <w:rFonts w:ascii="仿宋" w:hAnsi="仿宋" w:cs="仿宋"/>
                <w:sz w:val="20"/>
                <w:szCs w:val="30"/>
              </w:rPr>
            </w:pPr>
            <w:r>
              <w:rPr>
                <w:rFonts w:hint="eastAsia" w:ascii="仿宋" w:hAnsi="仿宋" w:cs="仿宋"/>
                <w:sz w:val="20"/>
                <w:szCs w:val="30"/>
              </w:rPr>
              <w:t>5、通过汽车车载网络系统各种检测、维修设备和工具的正确使用，养成正确、安全、规范使用设备工具的意识，提高善于使用设备工具的能力；</w:t>
            </w:r>
          </w:p>
          <w:p>
            <w:pPr>
              <w:spacing w:line="400" w:lineRule="exact"/>
              <w:rPr>
                <w:rFonts w:ascii="仿宋" w:hAnsi="仿宋" w:cs="仿宋"/>
                <w:sz w:val="20"/>
                <w:szCs w:val="30"/>
              </w:rPr>
            </w:pPr>
            <w:r>
              <w:rPr>
                <w:rFonts w:hint="eastAsia" w:ascii="仿宋" w:hAnsi="仿宋" w:cs="仿宋"/>
                <w:sz w:val="20"/>
                <w:szCs w:val="30"/>
              </w:rPr>
              <w:t>6、通过教学以学生为中心，边做边学，在做中学习，提高学生适应工作环境能力，提高自主学习能力，提高理论联系实际能力。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6</w:t>
            </w:r>
          </w:p>
        </w:tc>
        <w:tc>
          <w:tcPr>
            <w:tcW w:w="1517" w:type="dxa"/>
            <w:vAlign w:val="center"/>
          </w:tcPr>
          <w:p>
            <w:pPr>
              <w:jc w:val="center"/>
              <w:rPr>
                <w:rFonts w:ascii="仿宋" w:hAnsi="仿宋" w:cs="仿宋"/>
                <w:sz w:val="20"/>
                <w:szCs w:val="30"/>
              </w:rPr>
            </w:pPr>
            <w:r>
              <w:rPr>
                <w:rFonts w:hint="eastAsia" w:ascii="仿宋" w:hAnsi="仿宋" w:cs="仿宋"/>
                <w:sz w:val="20"/>
                <w:szCs w:val="30"/>
              </w:rPr>
              <w:t>汽车故障诊断与排除</w:t>
            </w:r>
          </w:p>
        </w:tc>
        <w:tc>
          <w:tcPr>
            <w:tcW w:w="2552" w:type="dxa"/>
            <w:vAlign w:val="center"/>
          </w:tcPr>
          <w:p>
            <w:pPr>
              <w:spacing w:line="400" w:lineRule="exact"/>
              <w:rPr>
                <w:rFonts w:ascii="仿宋" w:hAnsi="仿宋" w:cs="仿宋"/>
                <w:sz w:val="20"/>
                <w:szCs w:val="30"/>
              </w:rPr>
            </w:pPr>
            <w:r>
              <w:rPr>
                <w:rFonts w:hint="eastAsia" w:ascii="仿宋" w:hAnsi="仿宋" w:cs="仿宋"/>
                <w:sz w:val="20"/>
                <w:szCs w:val="30"/>
              </w:rPr>
              <w:t>1、掌握汽车检测技术的基本知识；</w:t>
            </w:r>
          </w:p>
          <w:p>
            <w:pPr>
              <w:spacing w:line="400" w:lineRule="exact"/>
              <w:rPr>
                <w:rFonts w:ascii="仿宋" w:hAnsi="仿宋" w:cs="仿宋"/>
                <w:sz w:val="20"/>
                <w:szCs w:val="30"/>
              </w:rPr>
            </w:pPr>
            <w:r>
              <w:rPr>
                <w:rFonts w:hint="eastAsia" w:ascii="仿宋" w:hAnsi="仿宋" w:cs="仿宋"/>
                <w:sz w:val="20"/>
                <w:szCs w:val="30"/>
              </w:rPr>
              <w:t>2、掌握各种检测设备、仪器的工作原理、结构、操作方法以及维护等方面的专业知识与操作技能，会运用各种检测设备、仪器对汽车的各种故障进行检测、分析；</w:t>
            </w:r>
          </w:p>
          <w:p>
            <w:pPr>
              <w:spacing w:line="400" w:lineRule="exact"/>
              <w:rPr>
                <w:rFonts w:ascii="仿宋" w:hAnsi="仿宋" w:cs="仿宋"/>
                <w:sz w:val="20"/>
                <w:szCs w:val="30"/>
              </w:rPr>
            </w:pPr>
            <w:r>
              <w:rPr>
                <w:rFonts w:hint="eastAsia" w:ascii="仿宋" w:hAnsi="仿宋" w:cs="仿宋"/>
                <w:sz w:val="20"/>
                <w:szCs w:val="30"/>
              </w:rPr>
              <w:t>3、会正确选择诊断参数和正确使用汽车检测的国家标准或行业标准；</w:t>
            </w:r>
          </w:p>
          <w:p>
            <w:pPr>
              <w:spacing w:line="400" w:lineRule="exact"/>
              <w:rPr>
                <w:rFonts w:ascii="仿宋" w:hAnsi="仿宋" w:cs="仿宋"/>
                <w:sz w:val="20"/>
                <w:szCs w:val="30"/>
              </w:rPr>
            </w:pPr>
            <w:r>
              <w:rPr>
                <w:rFonts w:hint="eastAsia" w:ascii="仿宋" w:hAnsi="仿宋" w:cs="仿宋"/>
                <w:sz w:val="20"/>
                <w:szCs w:val="30"/>
              </w:rPr>
              <w:t>4、能对检测结果进行正确的分析；</w:t>
            </w:r>
          </w:p>
          <w:p>
            <w:pPr>
              <w:spacing w:line="400" w:lineRule="exact"/>
              <w:rPr>
                <w:rFonts w:ascii="仿宋" w:hAnsi="仿宋" w:cs="仿宋"/>
                <w:sz w:val="20"/>
                <w:szCs w:val="30"/>
              </w:rPr>
            </w:pPr>
            <w:r>
              <w:rPr>
                <w:rFonts w:hint="eastAsia" w:ascii="仿宋" w:hAnsi="仿宋" w:cs="仿宋"/>
                <w:sz w:val="20"/>
                <w:szCs w:val="30"/>
              </w:rPr>
              <w:t>5、能正确执行操作规范和安全操作规章；</w:t>
            </w:r>
          </w:p>
          <w:p>
            <w:pPr>
              <w:spacing w:line="400" w:lineRule="exact"/>
              <w:rPr>
                <w:rFonts w:ascii="仿宋" w:hAnsi="仿宋" w:cs="仿宋"/>
                <w:sz w:val="20"/>
                <w:szCs w:val="30"/>
              </w:rPr>
            </w:pPr>
            <w:r>
              <w:rPr>
                <w:rFonts w:hint="eastAsia" w:ascii="仿宋" w:hAnsi="仿宋" w:cs="仿宋"/>
                <w:sz w:val="20"/>
                <w:szCs w:val="30"/>
              </w:rPr>
              <w:t>6、具有新材料、新技术的信息采集、整理、分析和咨询的能力。</w:t>
            </w:r>
          </w:p>
          <w:p>
            <w:pPr>
              <w:overflowPunct w:val="0"/>
              <w:adjustRightInd w:val="0"/>
              <w:spacing w:line="340" w:lineRule="exact"/>
              <w:rPr>
                <w:rFonts w:ascii="仿宋" w:hAnsi="仿宋" w:cs="仿宋"/>
                <w:sz w:val="20"/>
                <w:szCs w:val="30"/>
              </w:rPr>
            </w:pPr>
          </w:p>
        </w:tc>
        <w:tc>
          <w:tcPr>
            <w:tcW w:w="2268" w:type="dxa"/>
            <w:vAlign w:val="center"/>
          </w:tcPr>
          <w:p>
            <w:pPr>
              <w:spacing w:line="400" w:lineRule="exact"/>
              <w:rPr>
                <w:rFonts w:ascii="仿宋" w:hAnsi="仿宋" w:cs="仿宋"/>
                <w:sz w:val="20"/>
                <w:szCs w:val="30"/>
              </w:rPr>
            </w:pPr>
            <w:r>
              <w:rPr>
                <w:rFonts w:hint="eastAsia" w:ascii="仿宋" w:hAnsi="仿宋" w:cs="仿宋"/>
                <w:sz w:val="20"/>
                <w:szCs w:val="30"/>
              </w:rPr>
              <w:t>1、汽车故障诊断和检测技术的基本知识；</w:t>
            </w:r>
          </w:p>
          <w:p>
            <w:pPr>
              <w:spacing w:line="400" w:lineRule="exact"/>
              <w:rPr>
                <w:rFonts w:ascii="仿宋" w:hAnsi="仿宋" w:cs="仿宋"/>
                <w:sz w:val="20"/>
                <w:szCs w:val="30"/>
              </w:rPr>
            </w:pPr>
            <w:r>
              <w:rPr>
                <w:rFonts w:hint="eastAsia" w:ascii="仿宋" w:hAnsi="仿宋" w:cs="仿宋"/>
                <w:sz w:val="20"/>
                <w:szCs w:val="30"/>
              </w:rPr>
              <w:t>2、检测设备、仪器的工作原理、结构、操作方法以及维护等方面的专业知识与操作技能，会运用各种检测设备、仪器对汽车的各种故障进行检测、分析；</w:t>
            </w:r>
          </w:p>
          <w:p>
            <w:pPr>
              <w:spacing w:line="400" w:lineRule="exact"/>
              <w:rPr>
                <w:rFonts w:ascii="仿宋" w:hAnsi="仿宋" w:cs="仿宋"/>
                <w:sz w:val="20"/>
                <w:szCs w:val="30"/>
              </w:rPr>
            </w:pPr>
            <w:r>
              <w:rPr>
                <w:rFonts w:hint="eastAsia" w:ascii="仿宋" w:hAnsi="仿宋" w:cs="仿宋"/>
                <w:sz w:val="20"/>
                <w:szCs w:val="30"/>
              </w:rPr>
              <w:t>3、会正确选择诊断参数和正确使用汽车检测的国家标准或行业标准；</w:t>
            </w:r>
          </w:p>
          <w:p>
            <w:pPr>
              <w:spacing w:line="400" w:lineRule="exact"/>
              <w:rPr>
                <w:rFonts w:ascii="仿宋" w:hAnsi="仿宋" w:cs="仿宋"/>
                <w:sz w:val="20"/>
                <w:szCs w:val="30"/>
              </w:rPr>
            </w:pPr>
            <w:r>
              <w:rPr>
                <w:rFonts w:hint="eastAsia" w:ascii="仿宋" w:hAnsi="仿宋" w:cs="仿宋"/>
                <w:sz w:val="20"/>
                <w:szCs w:val="30"/>
              </w:rPr>
              <w:t>4、能对检测结果进行正确的分析；</w:t>
            </w:r>
          </w:p>
          <w:p>
            <w:pPr>
              <w:spacing w:line="400" w:lineRule="exact"/>
              <w:rPr>
                <w:rFonts w:ascii="仿宋" w:hAnsi="仿宋" w:cs="仿宋"/>
                <w:sz w:val="20"/>
                <w:szCs w:val="30"/>
              </w:rPr>
            </w:pPr>
            <w:r>
              <w:rPr>
                <w:rFonts w:hint="eastAsia" w:ascii="仿宋" w:hAnsi="仿宋" w:cs="仿宋"/>
                <w:sz w:val="20"/>
                <w:szCs w:val="30"/>
              </w:rPr>
              <w:t>5、能正确执行操作规范和安全操作规章；</w:t>
            </w:r>
          </w:p>
          <w:p>
            <w:pPr>
              <w:spacing w:line="400" w:lineRule="exact"/>
              <w:rPr>
                <w:rFonts w:ascii="仿宋" w:hAnsi="仿宋" w:cs="仿宋"/>
                <w:sz w:val="20"/>
                <w:szCs w:val="30"/>
              </w:rPr>
            </w:pPr>
            <w:r>
              <w:rPr>
                <w:rFonts w:hint="eastAsia" w:ascii="仿宋" w:hAnsi="仿宋" w:cs="仿宋"/>
                <w:sz w:val="20"/>
                <w:szCs w:val="30"/>
              </w:rPr>
              <w:t>6、具有新材料、新技术的信息采集、整理、分析和咨询的能力。</w:t>
            </w:r>
          </w:p>
          <w:p>
            <w:pPr>
              <w:overflowPunct w:val="0"/>
              <w:adjustRightInd w:val="0"/>
              <w:spacing w:line="340" w:lineRule="exact"/>
              <w:rPr>
                <w:rFonts w:ascii="仿宋" w:hAnsi="仿宋" w:cs="仿宋"/>
                <w:sz w:val="20"/>
                <w:szCs w:val="30"/>
              </w:rPr>
            </w:pPr>
          </w:p>
        </w:tc>
        <w:tc>
          <w:tcPr>
            <w:tcW w:w="1575" w:type="dxa"/>
            <w:vAlign w:val="center"/>
          </w:tcPr>
          <w:p>
            <w:pPr>
              <w:spacing w:line="400" w:lineRule="exact"/>
              <w:rPr>
                <w:rFonts w:ascii="仿宋" w:hAnsi="仿宋" w:cs="仿宋"/>
                <w:sz w:val="20"/>
                <w:szCs w:val="30"/>
              </w:rPr>
            </w:pPr>
            <w:r>
              <w:rPr>
                <w:rFonts w:hint="eastAsia" w:ascii="仿宋" w:hAnsi="仿宋" w:cs="仿宋"/>
                <w:sz w:val="20"/>
                <w:szCs w:val="30"/>
              </w:rPr>
              <w:t>1、掌握汽车检测技术的基本知识；</w:t>
            </w:r>
          </w:p>
          <w:p>
            <w:pPr>
              <w:spacing w:line="400" w:lineRule="exact"/>
              <w:rPr>
                <w:rFonts w:ascii="仿宋" w:hAnsi="仿宋" w:cs="仿宋"/>
                <w:sz w:val="20"/>
                <w:szCs w:val="30"/>
              </w:rPr>
            </w:pPr>
            <w:r>
              <w:rPr>
                <w:rFonts w:hint="eastAsia" w:ascii="仿宋" w:hAnsi="仿宋" w:cs="仿宋"/>
                <w:sz w:val="20"/>
                <w:szCs w:val="30"/>
              </w:rPr>
              <w:t>2、掌握各种检测设备、仪器的工作原理、结构、操作方法以及维护等方面的专业知识与操作技能，会运用各种检测设备、仪器对汽车的各种故障进行检测、分析；</w:t>
            </w:r>
          </w:p>
          <w:p>
            <w:pPr>
              <w:spacing w:line="400" w:lineRule="exact"/>
              <w:rPr>
                <w:rFonts w:ascii="仿宋" w:hAnsi="仿宋" w:cs="仿宋"/>
                <w:sz w:val="20"/>
                <w:szCs w:val="30"/>
              </w:rPr>
            </w:pPr>
            <w:r>
              <w:rPr>
                <w:rFonts w:hint="eastAsia" w:ascii="仿宋" w:hAnsi="仿宋" w:cs="仿宋"/>
                <w:sz w:val="20"/>
                <w:szCs w:val="30"/>
              </w:rPr>
              <w:t>3、会正确选择诊断参数和正确使用汽车检测的国家标准或行业标准；</w:t>
            </w:r>
          </w:p>
          <w:p>
            <w:pPr>
              <w:spacing w:line="400" w:lineRule="exact"/>
              <w:rPr>
                <w:rFonts w:ascii="仿宋" w:hAnsi="仿宋" w:cs="仿宋"/>
                <w:sz w:val="20"/>
                <w:szCs w:val="30"/>
              </w:rPr>
            </w:pPr>
            <w:r>
              <w:rPr>
                <w:rFonts w:hint="eastAsia" w:ascii="仿宋" w:hAnsi="仿宋" w:cs="仿宋"/>
                <w:sz w:val="20"/>
                <w:szCs w:val="30"/>
              </w:rPr>
              <w:t>4、能对检测结果进行正确的分析；</w:t>
            </w:r>
          </w:p>
          <w:p>
            <w:pPr>
              <w:spacing w:line="400" w:lineRule="exact"/>
              <w:rPr>
                <w:rFonts w:ascii="仿宋" w:hAnsi="仿宋" w:cs="仿宋"/>
                <w:sz w:val="20"/>
                <w:szCs w:val="30"/>
              </w:rPr>
            </w:pPr>
            <w:r>
              <w:rPr>
                <w:rFonts w:hint="eastAsia" w:ascii="仿宋" w:hAnsi="仿宋" w:cs="仿宋"/>
                <w:sz w:val="20"/>
                <w:szCs w:val="30"/>
              </w:rPr>
              <w:t>5、能正确执行操作规范和安全操作规章；</w:t>
            </w:r>
          </w:p>
          <w:p>
            <w:pPr>
              <w:spacing w:line="400" w:lineRule="exact"/>
              <w:rPr>
                <w:rFonts w:ascii="仿宋" w:hAnsi="仿宋" w:cs="仿宋"/>
                <w:sz w:val="20"/>
                <w:szCs w:val="30"/>
              </w:rPr>
            </w:pPr>
            <w:r>
              <w:rPr>
                <w:rFonts w:hint="eastAsia" w:ascii="仿宋" w:hAnsi="仿宋" w:cs="仿宋"/>
                <w:sz w:val="20"/>
                <w:szCs w:val="30"/>
              </w:rPr>
              <w:t>6、具有新材料、新技术的信息采集、整理、分析和咨询的能力。</w:t>
            </w:r>
          </w:p>
          <w:p>
            <w:pPr>
              <w:overflowPunct w:val="0"/>
              <w:adjustRightInd w:val="0"/>
              <w:spacing w:line="340" w:lineRule="exact"/>
              <w:rPr>
                <w:rFonts w:ascii="仿宋" w:hAnsi="仿宋" w:cs="仿宋"/>
                <w:sz w:val="2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7</w:t>
            </w:r>
          </w:p>
        </w:tc>
        <w:tc>
          <w:tcPr>
            <w:tcW w:w="1517" w:type="dxa"/>
            <w:vAlign w:val="center"/>
          </w:tcPr>
          <w:p>
            <w:pPr>
              <w:jc w:val="center"/>
              <w:rPr>
                <w:rFonts w:ascii="仿宋" w:hAnsi="仿宋" w:cs="仿宋"/>
                <w:sz w:val="20"/>
                <w:szCs w:val="30"/>
              </w:rPr>
            </w:pPr>
            <w:r>
              <w:rPr>
                <w:rFonts w:hint="eastAsia" w:ascii="仿宋" w:hAnsi="仿宋" w:cs="仿宋"/>
                <w:sz w:val="20"/>
                <w:szCs w:val="30"/>
              </w:rPr>
              <w:t>纯电动汽车构造与维修</w:t>
            </w:r>
          </w:p>
        </w:tc>
        <w:tc>
          <w:tcPr>
            <w:tcW w:w="2552" w:type="dxa"/>
          </w:tcPr>
          <w:p>
            <w:pPr>
              <w:spacing w:line="400" w:lineRule="exact"/>
              <w:rPr>
                <w:rFonts w:ascii="仿宋" w:hAnsi="仿宋" w:cs="仿宋"/>
                <w:sz w:val="20"/>
                <w:szCs w:val="30"/>
              </w:rPr>
            </w:pPr>
            <w:r>
              <w:rPr>
                <w:rFonts w:hint="eastAsia" w:ascii="仿宋" w:hAnsi="仿宋" w:cs="仿宋"/>
                <w:sz w:val="20"/>
                <w:szCs w:val="30"/>
              </w:rPr>
              <w:t>1、掌握电动汽车电机驱动系统原理与检修；</w:t>
            </w:r>
          </w:p>
          <w:p>
            <w:pPr>
              <w:spacing w:line="400" w:lineRule="exact"/>
              <w:rPr>
                <w:rFonts w:ascii="仿宋" w:hAnsi="仿宋" w:cs="仿宋"/>
                <w:sz w:val="20"/>
                <w:szCs w:val="30"/>
              </w:rPr>
            </w:pPr>
            <w:r>
              <w:rPr>
                <w:rFonts w:hint="eastAsia" w:ascii="仿宋" w:hAnsi="仿宋" w:cs="仿宋"/>
                <w:sz w:val="20"/>
                <w:szCs w:val="30"/>
              </w:rPr>
              <w:t>2、掌握电动汽车能量储存装置结构与检修；</w:t>
            </w:r>
          </w:p>
          <w:p>
            <w:pPr>
              <w:spacing w:line="400" w:lineRule="exact"/>
              <w:rPr>
                <w:rFonts w:ascii="仿宋" w:hAnsi="仿宋" w:cs="仿宋"/>
                <w:sz w:val="20"/>
                <w:szCs w:val="30"/>
              </w:rPr>
            </w:pPr>
            <w:r>
              <w:rPr>
                <w:rFonts w:hint="eastAsia" w:ascii="仿宋" w:hAnsi="仿宋" w:cs="仿宋"/>
                <w:sz w:val="20"/>
                <w:szCs w:val="30"/>
              </w:rPr>
              <w:t>3、掌握电动汽车充放电系统结构与检修；</w:t>
            </w:r>
          </w:p>
          <w:p>
            <w:pPr>
              <w:spacing w:line="400" w:lineRule="exact"/>
              <w:rPr>
                <w:rFonts w:ascii="仿宋" w:hAnsi="仿宋" w:cs="仿宋"/>
                <w:sz w:val="20"/>
                <w:szCs w:val="30"/>
              </w:rPr>
            </w:pPr>
            <w:r>
              <w:rPr>
                <w:rFonts w:hint="eastAsia" w:ascii="仿宋" w:hAnsi="仿宋" w:cs="仿宋"/>
                <w:sz w:val="20"/>
                <w:szCs w:val="30"/>
              </w:rPr>
              <w:t>4、会电动汽车检修。</w:t>
            </w:r>
          </w:p>
        </w:tc>
        <w:tc>
          <w:tcPr>
            <w:tcW w:w="2268" w:type="dxa"/>
          </w:tcPr>
          <w:p>
            <w:pPr>
              <w:spacing w:line="400" w:lineRule="exact"/>
              <w:rPr>
                <w:rFonts w:ascii="仿宋" w:hAnsi="仿宋" w:cs="仿宋"/>
                <w:sz w:val="20"/>
                <w:szCs w:val="30"/>
              </w:rPr>
            </w:pPr>
            <w:r>
              <w:rPr>
                <w:rFonts w:hint="eastAsia" w:ascii="仿宋" w:hAnsi="仿宋" w:cs="仿宋"/>
                <w:sz w:val="20"/>
                <w:szCs w:val="30"/>
              </w:rPr>
              <w:t>1、电动汽车电机驱动系统原理与检修；</w:t>
            </w:r>
          </w:p>
          <w:p>
            <w:pPr>
              <w:spacing w:line="400" w:lineRule="exact"/>
              <w:rPr>
                <w:rFonts w:ascii="仿宋" w:hAnsi="仿宋" w:cs="仿宋"/>
                <w:sz w:val="20"/>
                <w:szCs w:val="30"/>
              </w:rPr>
            </w:pPr>
            <w:r>
              <w:rPr>
                <w:rFonts w:hint="eastAsia" w:ascii="仿宋" w:hAnsi="仿宋" w:cs="仿宋"/>
                <w:sz w:val="20"/>
                <w:szCs w:val="30"/>
              </w:rPr>
              <w:t>2、电动汽车能量储存装置结构与检修；</w:t>
            </w:r>
          </w:p>
          <w:p>
            <w:pPr>
              <w:spacing w:line="400" w:lineRule="exact"/>
              <w:rPr>
                <w:rFonts w:ascii="仿宋" w:hAnsi="仿宋" w:cs="仿宋"/>
                <w:sz w:val="20"/>
                <w:szCs w:val="30"/>
              </w:rPr>
            </w:pPr>
            <w:r>
              <w:rPr>
                <w:rFonts w:hint="eastAsia" w:ascii="仿宋" w:hAnsi="仿宋" w:cs="仿宋"/>
                <w:sz w:val="20"/>
                <w:szCs w:val="30"/>
              </w:rPr>
              <w:t>3、电动汽车充放电系统结构与检修；</w:t>
            </w:r>
          </w:p>
          <w:p>
            <w:pPr>
              <w:spacing w:line="400" w:lineRule="exact"/>
              <w:rPr>
                <w:rFonts w:ascii="仿宋" w:hAnsi="仿宋" w:cs="仿宋"/>
                <w:sz w:val="20"/>
                <w:szCs w:val="30"/>
              </w:rPr>
            </w:pPr>
            <w:r>
              <w:rPr>
                <w:rFonts w:hint="eastAsia" w:ascii="仿宋" w:hAnsi="仿宋" w:cs="仿宋"/>
                <w:sz w:val="20"/>
                <w:szCs w:val="30"/>
              </w:rPr>
              <w:t>4、电动汽车构造与维修。</w:t>
            </w:r>
          </w:p>
        </w:tc>
        <w:tc>
          <w:tcPr>
            <w:tcW w:w="1575" w:type="dxa"/>
          </w:tcPr>
          <w:p>
            <w:pPr>
              <w:spacing w:line="400" w:lineRule="exact"/>
              <w:rPr>
                <w:rFonts w:ascii="仿宋" w:hAnsi="仿宋" w:cs="仿宋"/>
                <w:sz w:val="20"/>
                <w:szCs w:val="30"/>
              </w:rPr>
            </w:pPr>
            <w:r>
              <w:rPr>
                <w:rFonts w:hint="eastAsia" w:ascii="仿宋" w:hAnsi="仿宋" w:cs="仿宋"/>
                <w:sz w:val="20"/>
                <w:szCs w:val="30"/>
              </w:rPr>
              <w:t>1会电动汽车能量储存装置检修；</w:t>
            </w:r>
          </w:p>
          <w:p>
            <w:pPr>
              <w:spacing w:line="400" w:lineRule="exact"/>
              <w:rPr>
                <w:rFonts w:ascii="仿宋" w:hAnsi="仿宋" w:cs="仿宋"/>
                <w:sz w:val="20"/>
                <w:szCs w:val="30"/>
              </w:rPr>
            </w:pPr>
            <w:r>
              <w:rPr>
                <w:rFonts w:hint="eastAsia" w:ascii="仿宋" w:hAnsi="仿宋" w:cs="仿宋"/>
                <w:sz w:val="20"/>
                <w:szCs w:val="30"/>
              </w:rPr>
              <w:t>2、会电动汽车充放电系统检修；</w:t>
            </w:r>
          </w:p>
          <w:p>
            <w:pPr>
              <w:spacing w:line="400" w:lineRule="exact"/>
              <w:rPr>
                <w:rFonts w:ascii="仿宋" w:hAnsi="仿宋" w:cs="仿宋"/>
                <w:sz w:val="20"/>
                <w:szCs w:val="30"/>
              </w:rPr>
            </w:pPr>
            <w:r>
              <w:rPr>
                <w:rFonts w:hint="eastAsia" w:ascii="仿宋" w:hAnsi="仿宋" w:cs="仿宋"/>
                <w:sz w:val="20"/>
                <w:szCs w:val="30"/>
              </w:rPr>
              <w:t>3、会维修电动汽车。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8</w:t>
            </w:r>
          </w:p>
        </w:tc>
        <w:tc>
          <w:tcPr>
            <w:tcW w:w="1517" w:type="dxa"/>
            <w:vAlign w:val="center"/>
          </w:tcPr>
          <w:p>
            <w:pPr>
              <w:jc w:val="center"/>
              <w:rPr>
                <w:rFonts w:ascii="仿宋" w:hAnsi="仿宋" w:cs="仿宋"/>
                <w:sz w:val="20"/>
                <w:szCs w:val="30"/>
              </w:rPr>
            </w:pPr>
            <w:r>
              <w:rPr>
                <w:rFonts w:hint="eastAsia" w:ascii="仿宋" w:hAnsi="仿宋" w:cs="仿宋"/>
                <w:sz w:val="20"/>
                <w:szCs w:val="30"/>
              </w:rPr>
              <w:t>二手车鉴定与评估</w:t>
            </w:r>
          </w:p>
        </w:tc>
        <w:tc>
          <w:tcPr>
            <w:tcW w:w="2552" w:type="dxa"/>
          </w:tcPr>
          <w:p>
            <w:pPr>
              <w:spacing w:line="400" w:lineRule="exact"/>
              <w:rPr>
                <w:rFonts w:ascii="仿宋" w:hAnsi="仿宋" w:cs="仿宋"/>
                <w:sz w:val="20"/>
                <w:szCs w:val="30"/>
              </w:rPr>
            </w:pPr>
            <w:r>
              <w:rPr>
                <w:rFonts w:hint="eastAsia" w:ascii="仿宋" w:hAnsi="仿宋" w:cs="仿宋"/>
                <w:sz w:val="20"/>
                <w:szCs w:val="30"/>
              </w:rPr>
              <w:t>1、掌握二手汽车鉴定流程；</w:t>
            </w:r>
          </w:p>
          <w:p>
            <w:pPr>
              <w:spacing w:line="400" w:lineRule="exact"/>
              <w:rPr>
                <w:rFonts w:ascii="仿宋" w:hAnsi="仿宋" w:cs="仿宋"/>
                <w:sz w:val="20"/>
                <w:szCs w:val="30"/>
              </w:rPr>
            </w:pPr>
            <w:r>
              <w:rPr>
                <w:rFonts w:hint="eastAsia" w:ascii="仿宋" w:hAnsi="仿宋" w:cs="仿宋"/>
                <w:sz w:val="20"/>
                <w:szCs w:val="30"/>
              </w:rPr>
              <w:t>2、掌握汽车装置结构与检修；</w:t>
            </w:r>
          </w:p>
          <w:p>
            <w:pPr>
              <w:spacing w:line="400" w:lineRule="exact"/>
              <w:rPr>
                <w:rFonts w:ascii="仿宋" w:hAnsi="仿宋" w:cs="仿宋"/>
                <w:sz w:val="20"/>
                <w:szCs w:val="30"/>
              </w:rPr>
            </w:pPr>
            <w:r>
              <w:rPr>
                <w:rFonts w:hint="eastAsia" w:ascii="仿宋" w:hAnsi="仿宋" w:cs="仿宋"/>
                <w:sz w:val="20"/>
                <w:szCs w:val="30"/>
              </w:rPr>
              <w:t>3、掌握二手车判断事故定损方法</w:t>
            </w:r>
          </w:p>
          <w:p>
            <w:pPr>
              <w:spacing w:line="400" w:lineRule="exact"/>
              <w:rPr>
                <w:rFonts w:ascii="仿宋" w:hAnsi="仿宋" w:cs="仿宋"/>
                <w:sz w:val="20"/>
                <w:szCs w:val="30"/>
              </w:rPr>
            </w:pPr>
            <w:r>
              <w:rPr>
                <w:rFonts w:hint="eastAsia" w:ascii="仿宋" w:hAnsi="仿宋" w:cs="仿宋"/>
                <w:sz w:val="20"/>
                <w:szCs w:val="30"/>
              </w:rPr>
              <w:t>4、会对二手汽车进行常规检修。</w:t>
            </w:r>
          </w:p>
        </w:tc>
        <w:tc>
          <w:tcPr>
            <w:tcW w:w="2268" w:type="dxa"/>
          </w:tcPr>
          <w:p>
            <w:pPr>
              <w:spacing w:line="400" w:lineRule="exact"/>
              <w:rPr>
                <w:rFonts w:ascii="仿宋" w:hAnsi="仿宋" w:cs="仿宋"/>
                <w:sz w:val="20"/>
                <w:szCs w:val="30"/>
              </w:rPr>
            </w:pPr>
            <w:r>
              <w:rPr>
                <w:rFonts w:hint="eastAsia" w:ascii="仿宋" w:hAnsi="仿宋" w:cs="仿宋"/>
                <w:sz w:val="20"/>
                <w:szCs w:val="30"/>
              </w:rPr>
              <w:t>1、汽车结构原理与检修；</w:t>
            </w:r>
          </w:p>
          <w:p>
            <w:pPr>
              <w:spacing w:line="400" w:lineRule="exact"/>
              <w:rPr>
                <w:rFonts w:ascii="仿宋" w:hAnsi="仿宋" w:cs="仿宋"/>
                <w:sz w:val="20"/>
                <w:szCs w:val="30"/>
              </w:rPr>
            </w:pPr>
            <w:r>
              <w:rPr>
                <w:rFonts w:hint="eastAsia" w:ascii="仿宋" w:hAnsi="仿宋" w:cs="仿宋"/>
                <w:sz w:val="20"/>
                <w:szCs w:val="30"/>
              </w:rPr>
              <w:t>2、二手车鉴定流程；</w:t>
            </w:r>
          </w:p>
          <w:p>
            <w:pPr>
              <w:spacing w:line="400" w:lineRule="exact"/>
              <w:rPr>
                <w:rFonts w:ascii="仿宋" w:hAnsi="仿宋" w:cs="仿宋"/>
                <w:sz w:val="20"/>
                <w:szCs w:val="30"/>
              </w:rPr>
            </w:pPr>
            <w:r>
              <w:rPr>
                <w:rFonts w:hint="eastAsia" w:ascii="仿宋" w:hAnsi="仿宋" w:cs="仿宋"/>
                <w:sz w:val="20"/>
                <w:szCs w:val="30"/>
              </w:rPr>
              <w:t>3、二手车定损方法；</w:t>
            </w:r>
          </w:p>
          <w:p>
            <w:pPr>
              <w:spacing w:line="400" w:lineRule="exact"/>
              <w:rPr>
                <w:rFonts w:ascii="仿宋" w:hAnsi="仿宋" w:cs="仿宋"/>
                <w:sz w:val="20"/>
                <w:szCs w:val="30"/>
              </w:rPr>
            </w:pPr>
            <w:r>
              <w:rPr>
                <w:rFonts w:hint="eastAsia" w:ascii="仿宋" w:hAnsi="仿宋" w:cs="仿宋"/>
                <w:sz w:val="20"/>
                <w:szCs w:val="30"/>
              </w:rPr>
              <w:t>4、二手车保养技术。</w:t>
            </w:r>
          </w:p>
          <w:p>
            <w:pPr>
              <w:spacing w:line="400" w:lineRule="exact"/>
              <w:rPr>
                <w:rFonts w:ascii="仿宋" w:hAnsi="仿宋" w:cs="仿宋"/>
                <w:sz w:val="20"/>
                <w:szCs w:val="30"/>
              </w:rPr>
            </w:pPr>
            <w:r>
              <w:rPr>
                <w:rFonts w:hint="eastAsia" w:ascii="仿宋" w:hAnsi="仿宋" w:cs="仿宋"/>
                <w:sz w:val="20"/>
                <w:szCs w:val="30"/>
              </w:rPr>
              <w:t>5、碰撞风险评估与二手车交易</w:t>
            </w:r>
          </w:p>
        </w:tc>
        <w:tc>
          <w:tcPr>
            <w:tcW w:w="1575" w:type="dxa"/>
          </w:tcPr>
          <w:p>
            <w:pPr>
              <w:spacing w:line="400" w:lineRule="exact"/>
              <w:rPr>
                <w:rFonts w:ascii="仿宋" w:hAnsi="仿宋" w:cs="仿宋"/>
                <w:sz w:val="20"/>
                <w:szCs w:val="30"/>
              </w:rPr>
            </w:pPr>
            <w:r>
              <w:rPr>
                <w:rFonts w:hint="eastAsia" w:ascii="仿宋" w:hAnsi="仿宋" w:cs="仿宋"/>
                <w:sz w:val="20"/>
                <w:szCs w:val="30"/>
              </w:rPr>
              <w:t>1会对二手车进行维护保养；</w:t>
            </w:r>
          </w:p>
          <w:p>
            <w:pPr>
              <w:spacing w:line="400" w:lineRule="exact"/>
              <w:rPr>
                <w:rFonts w:ascii="仿宋" w:hAnsi="仿宋" w:cs="仿宋"/>
                <w:sz w:val="20"/>
                <w:szCs w:val="30"/>
              </w:rPr>
            </w:pPr>
            <w:r>
              <w:rPr>
                <w:rFonts w:hint="eastAsia" w:ascii="仿宋" w:hAnsi="仿宋" w:cs="仿宋"/>
                <w:sz w:val="20"/>
                <w:szCs w:val="30"/>
              </w:rPr>
              <w:t>2、会二手车进行定损；</w:t>
            </w:r>
          </w:p>
          <w:p>
            <w:pPr>
              <w:spacing w:line="400" w:lineRule="exact"/>
              <w:rPr>
                <w:rFonts w:ascii="仿宋" w:hAnsi="仿宋" w:cs="仿宋"/>
                <w:sz w:val="20"/>
                <w:szCs w:val="30"/>
              </w:rPr>
            </w:pPr>
            <w:r>
              <w:rPr>
                <w:rFonts w:hint="eastAsia" w:ascii="仿宋" w:hAnsi="仿宋" w:cs="仿宋"/>
                <w:sz w:val="20"/>
                <w:szCs w:val="30"/>
              </w:rPr>
              <w:t>3、会对二手车进行合理评估。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315" w:firstLineChars="150"/>
              <w:rPr>
                <w:rFonts w:ascii="宋体" w:hAnsi="宋体"/>
              </w:rPr>
            </w:pPr>
            <w:r>
              <w:rPr>
                <w:rFonts w:hint="eastAsia" w:ascii="宋体" w:hAnsi="宋体"/>
              </w:rPr>
              <w:t>9</w:t>
            </w:r>
          </w:p>
        </w:tc>
        <w:tc>
          <w:tcPr>
            <w:tcW w:w="1517" w:type="dxa"/>
            <w:vAlign w:val="center"/>
          </w:tcPr>
          <w:p>
            <w:pPr>
              <w:jc w:val="center"/>
              <w:rPr>
                <w:rFonts w:ascii="仿宋" w:hAnsi="仿宋" w:cs="仿宋"/>
                <w:sz w:val="20"/>
                <w:szCs w:val="30"/>
              </w:rPr>
            </w:pPr>
            <w:r>
              <w:rPr>
                <w:rFonts w:hint="eastAsia" w:ascii="仿宋" w:hAnsi="仿宋" w:cs="仿宋"/>
                <w:sz w:val="20"/>
                <w:szCs w:val="30"/>
              </w:rPr>
              <w:t>汽车维修业务接待</w:t>
            </w:r>
          </w:p>
        </w:tc>
        <w:tc>
          <w:tcPr>
            <w:tcW w:w="2552" w:type="dxa"/>
            <w:vAlign w:val="center"/>
          </w:tcPr>
          <w:p>
            <w:pPr>
              <w:spacing w:line="400" w:lineRule="exact"/>
              <w:rPr>
                <w:rFonts w:ascii="仿宋" w:hAnsi="仿宋" w:cs="仿宋"/>
                <w:sz w:val="20"/>
                <w:szCs w:val="30"/>
              </w:rPr>
            </w:pPr>
            <w:r>
              <w:rPr>
                <w:rFonts w:hint="eastAsia" w:ascii="仿宋" w:hAnsi="仿宋" w:cs="仿宋"/>
                <w:sz w:val="20"/>
                <w:szCs w:val="30"/>
              </w:rPr>
              <w:t xml:space="preserve">1、专业能力 </w:t>
            </w:r>
          </w:p>
          <w:p>
            <w:pPr>
              <w:spacing w:line="400" w:lineRule="exact"/>
              <w:rPr>
                <w:rFonts w:ascii="仿宋" w:hAnsi="仿宋" w:cs="仿宋"/>
                <w:sz w:val="20"/>
                <w:szCs w:val="30"/>
              </w:rPr>
            </w:pPr>
            <w:r>
              <w:rPr>
                <w:rFonts w:hint="eastAsia" w:ascii="仿宋" w:hAnsi="仿宋" w:cs="仿宋"/>
                <w:sz w:val="20"/>
                <w:szCs w:val="30"/>
              </w:rPr>
              <w:t>熟悉汽车维修业务接待顾问岗位的工作环境；熟悉汽车4S店或汽车维修企业组织结构，了解各部门的功用及工作程序；清楚维修业务接待工作流程；能对各种顾客进行准确分析，具备与客户交流沟通能力，能熟练运用礼仪规范进行维修业务接待，提高顾客满意度；具备</w:t>
            </w:r>
          </w:p>
          <w:p>
            <w:pPr>
              <w:spacing w:line="400" w:lineRule="exact"/>
              <w:rPr>
                <w:rFonts w:ascii="仿宋" w:hAnsi="仿宋" w:cs="仿宋"/>
                <w:sz w:val="20"/>
                <w:szCs w:val="30"/>
              </w:rPr>
            </w:pPr>
            <w:r>
              <w:rPr>
                <w:rFonts w:hint="eastAsia" w:ascii="仿宋" w:hAnsi="仿宋" w:cs="仿宋"/>
                <w:sz w:val="20"/>
                <w:szCs w:val="30"/>
              </w:rPr>
              <w:t xml:space="preserve">汽车构造、汽车维修、汽车材料及零配件基础知识，能够向客户咨询车况，查询车辆技术档案，初步评定车辆维修技术状况；具有与汽车维修相关政策、法规，维修合同，机动车辆保险及索赔知识，能应对客户的查询或投诉。 </w:t>
            </w:r>
          </w:p>
          <w:p>
            <w:pPr>
              <w:spacing w:line="400" w:lineRule="exact"/>
              <w:rPr>
                <w:rFonts w:ascii="仿宋" w:hAnsi="仿宋" w:cs="仿宋"/>
                <w:sz w:val="20"/>
                <w:szCs w:val="30"/>
              </w:rPr>
            </w:pPr>
            <w:r>
              <w:rPr>
                <w:rFonts w:hint="eastAsia" w:ascii="仿宋" w:hAnsi="仿宋" w:cs="仿宋"/>
                <w:sz w:val="20"/>
                <w:szCs w:val="30"/>
              </w:rPr>
              <w:t xml:space="preserve">2、社会能力 </w:t>
            </w:r>
          </w:p>
          <w:p>
            <w:pPr>
              <w:spacing w:line="400" w:lineRule="exact"/>
              <w:rPr>
                <w:rFonts w:ascii="仿宋" w:hAnsi="仿宋" w:cs="仿宋"/>
                <w:sz w:val="20"/>
                <w:szCs w:val="30"/>
              </w:rPr>
            </w:pPr>
            <w:r>
              <w:rPr>
                <w:rFonts w:hint="eastAsia" w:ascii="仿宋" w:hAnsi="仿宋" w:cs="仿宋"/>
                <w:sz w:val="20"/>
                <w:szCs w:val="30"/>
              </w:rPr>
              <w:t xml:space="preserve">具有较强的口头与书面表达能力，沟通协调能力；具有团队协作精神；具有良好的心理素质，能应对客户的抱怨与投诉；能与客户建立良好持久的关系。 </w:t>
            </w:r>
          </w:p>
          <w:p>
            <w:pPr>
              <w:spacing w:line="400" w:lineRule="exact"/>
              <w:rPr>
                <w:rFonts w:ascii="仿宋" w:hAnsi="仿宋" w:cs="仿宋"/>
                <w:sz w:val="20"/>
                <w:szCs w:val="30"/>
              </w:rPr>
            </w:pPr>
            <w:r>
              <w:rPr>
                <w:rFonts w:hint="eastAsia" w:ascii="仿宋" w:hAnsi="仿宋" w:cs="仿宋"/>
                <w:sz w:val="20"/>
                <w:szCs w:val="30"/>
              </w:rPr>
              <w:t xml:space="preserve">3、方法能力 </w:t>
            </w:r>
          </w:p>
          <w:p>
            <w:pPr>
              <w:spacing w:line="400" w:lineRule="exact"/>
              <w:rPr>
                <w:rFonts w:ascii="仿宋" w:hAnsi="仿宋" w:cs="仿宋"/>
                <w:sz w:val="20"/>
                <w:szCs w:val="30"/>
              </w:rPr>
            </w:pPr>
            <w:r>
              <w:rPr>
                <w:rFonts w:hint="eastAsia" w:ascii="仿宋" w:hAnsi="仿宋" w:cs="仿宋"/>
                <w:sz w:val="20"/>
                <w:szCs w:val="30"/>
              </w:rPr>
              <w:t xml:space="preserve">具有自主学习能力；具有探索研究的精神；具有独立制定计划并按计划实施。  </w:t>
            </w:r>
          </w:p>
        </w:tc>
        <w:tc>
          <w:tcPr>
            <w:tcW w:w="2268" w:type="dxa"/>
            <w:vAlign w:val="center"/>
          </w:tcPr>
          <w:p>
            <w:pPr>
              <w:spacing w:line="400" w:lineRule="exact"/>
              <w:rPr>
                <w:rFonts w:ascii="仿宋" w:hAnsi="仿宋" w:cs="仿宋"/>
                <w:sz w:val="20"/>
                <w:szCs w:val="30"/>
              </w:rPr>
            </w:pPr>
            <w:r>
              <w:rPr>
                <w:rFonts w:hint="eastAsia" w:ascii="仿宋" w:hAnsi="仿宋" w:cs="仿宋"/>
                <w:sz w:val="20"/>
                <w:szCs w:val="30"/>
              </w:rPr>
              <w:t>汽车维修业务接待的素质与职责；</w:t>
            </w:r>
          </w:p>
          <w:p>
            <w:pPr>
              <w:spacing w:line="400" w:lineRule="exact"/>
              <w:rPr>
                <w:rFonts w:ascii="仿宋" w:hAnsi="仿宋" w:cs="仿宋"/>
                <w:sz w:val="20"/>
                <w:szCs w:val="30"/>
              </w:rPr>
            </w:pPr>
            <w:r>
              <w:rPr>
                <w:rFonts w:hint="eastAsia" w:ascii="仿宋" w:hAnsi="仿宋" w:cs="仿宋"/>
                <w:sz w:val="20"/>
                <w:szCs w:val="30"/>
              </w:rPr>
              <w:t>优质服务的礼仪与接待技巧；</w:t>
            </w:r>
          </w:p>
          <w:p>
            <w:pPr>
              <w:spacing w:line="400" w:lineRule="exact"/>
              <w:rPr>
                <w:rFonts w:ascii="仿宋" w:hAnsi="仿宋" w:cs="仿宋"/>
                <w:sz w:val="20"/>
                <w:szCs w:val="30"/>
              </w:rPr>
            </w:pPr>
            <w:r>
              <w:rPr>
                <w:rFonts w:hint="eastAsia" w:ascii="仿宋" w:hAnsi="仿宋" w:cs="仿宋"/>
                <w:sz w:val="20"/>
                <w:szCs w:val="30"/>
              </w:rPr>
              <w:t>汽车维修制度、汽车维修合同及汽车维修成本；</w:t>
            </w:r>
          </w:p>
          <w:p>
            <w:pPr>
              <w:spacing w:line="400" w:lineRule="exact"/>
              <w:rPr>
                <w:rFonts w:ascii="仿宋" w:hAnsi="仿宋" w:cs="仿宋"/>
                <w:sz w:val="20"/>
                <w:szCs w:val="30"/>
              </w:rPr>
            </w:pPr>
            <w:r>
              <w:rPr>
                <w:rFonts w:hint="eastAsia" w:ascii="仿宋" w:hAnsi="仿宋" w:cs="仿宋"/>
                <w:sz w:val="20"/>
                <w:szCs w:val="30"/>
              </w:rPr>
              <w:t>汽车配件知识；</w:t>
            </w:r>
          </w:p>
          <w:p>
            <w:pPr>
              <w:spacing w:line="400" w:lineRule="exact"/>
              <w:rPr>
                <w:rFonts w:ascii="仿宋" w:hAnsi="仿宋" w:cs="仿宋"/>
                <w:sz w:val="20"/>
                <w:szCs w:val="30"/>
              </w:rPr>
            </w:pPr>
            <w:r>
              <w:rPr>
                <w:rFonts w:hint="eastAsia" w:ascii="仿宋" w:hAnsi="仿宋" w:cs="仿宋"/>
                <w:sz w:val="20"/>
                <w:szCs w:val="30"/>
              </w:rPr>
              <w:t>三包索赔与机动车辆保险、财务知识；</w:t>
            </w:r>
          </w:p>
          <w:p>
            <w:pPr>
              <w:spacing w:line="400" w:lineRule="exact"/>
              <w:rPr>
                <w:rFonts w:ascii="仿宋" w:hAnsi="仿宋" w:cs="仿宋"/>
                <w:sz w:val="20"/>
                <w:szCs w:val="30"/>
              </w:rPr>
            </w:pPr>
            <w:r>
              <w:rPr>
                <w:rFonts w:hint="eastAsia" w:ascii="仿宋" w:hAnsi="仿宋" w:cs="仿宋"/>
                <w:sz w:val="20"/>
                <w:szCs w:val="30"/>
              </w:rPr>
              <w:t>汽车维修接待软件的使用与维修服务核心流程。</w:t>
            </w:r>
          </w:p>
        </w:tc>
        <w:tc>
          <w:tcPr>
            <w:tcW w:w="1575" w:type="dxa"/>
            <w:vAlign w:val="center"/>
          </w:tcPr>
          <w:p>
            <w:pPr>
              <w:spacing w:line="400" w:lineRule="exact"/>
              <w:rPr>
                <w:rFonts w:ascii="仿宋" w:hAnsi="仿宋" w:cs="仿宋"/>
                <w:sz w:val="20"/>
                <w:szCs w:val="30"/>
              </w:rPr>
            </w:pPr>
            <w:r>
              <w:rPr>
                <w:rFonts w:hint="eastAsia" w:ascii="仿宋" w:hAnsi="仿宋" w:cs="仿宋"/>
                <w:sz w:val="20"/>
                <w:szCs w:val="30"/>
              </w:rPr>
              <w:t>熟悉汽车维修业务接待顾问岗位的工作环境；熟悉汽车4S店或汽车维修企业组织结构，了解各部门的功用及工作程序；清楚维修业务接待工作流程；能对各种顾客进行准确分析，具备与客户交流沟通能力，能熟练运用礼仪规范进行维修业务接待，提高顾客满意度；具备汽车构造、汽车维修、汽车材料及零配件基础知识，能够向客户咨询车况，查询车辆技术档案，初步评定车辆维修技术状况；具有与汽车维修相关政策、法规，维修合同，机动车辆保险及索赔知识，能应对客户的查询或投诉。</w:t>
            </w:r>
          </w:p>
        </w:tc>
      </w:tr>
    </w:tbl>
    <w:p/>
    <w:p/>
    <w:p>
      <w:pPr>
        <w:shd w:val="clear" w:color="auto" w:fill="FFFFFF"/>
        <w:spacing w:line="360" w:lineRule="auto"/>
        <w:ind w:firstLine="435"/>
        <w:rPr>
          <w:rFonts w:ascii="Times New Roman" w:hAnsi="Times New Roman"/>
          <w:color w:val="000000"/>
          <w:kern w:val="0"/>
          <w:sz w:val="24"/>
          <w:szCs w:val="24"/>
        </w:rPr>
      </w:pPr>
      <w:r>
        <w:rPr>
          <w:rFonts w:hint="eastAsia" w:ascii="Times New Roman" w:hAnsi="Times New Roman"/>
          <w:color w:val="000000"/>
          <w:kern w:val="0"/>
          <w:sz w:val="24"/>
          <w:szCs w:val="24"/>
        </w:rPr>
        <w:t>4.实践课。主要包括毕业实习课程（含毕业综合实践、毕业教育）。</w:t>
      </w:r>
    </w:p>
    <w:p>
      <w:pPr>
        <w:shd w:val="clear" w:color="auto" w:fill="FFFFFF"/>
        <w:spacing w:line="360" w:lineRule="auto"/>
        <w:ind w:firstLine="435"/>
        <w:rPr>
          <w:rFonts w:ascii="Times New Roman" w:hAnsi="Times New Roman"/>
          <w:color w:val="000000"/>
          <w:kern w:val="0"/>
          <w:sz w:val="24"/>
          <w:szCs w:val="24"/>
        </w:rPr>
      </w:pPr>
    </w:p>
    <w:p>
      <w:pPr>
        <w:pStyle w:val="2"/>
        <w:spacing w:before="0" w:after="0" w:line="480" w:lineRule="exact"/>
        <w:ind w:firstLine="562"/>
        <w:rPr>
          <w:rFonts w:ascii="宋体" w:hAnsi="宋体"/>
          <w:sz w:val="28"/>
          <w:szCs w:val="28"/>
        </w:rPr>
      </w:pPr>
      <w:r>
        <w:rPr>
          <w:rFonts w:hint="eastAsia" w:ascii="宋体" w:hAnsi="宋体"/>
          <w:sz w:val="28"/>
          <w:szCs w:val="28"/>
        </w:rPr>
        <w:t>六、教学进程安排表</w:t>
      </w:r>
    </w:p>
    <w:p>
      <w:pPr>
        <w:jc w:val="center"/>
        <w:rPr>
          <w:rFonts w:ascii="黑体" w:hAnsi="宋体" w:eastAsia="黑体" w:cs="黑体"/>
          <w:kern w:val="0"/>
          <w:sz w:val="28"/>
          <w:szCs w:val="28"/>
        </w:rPr>
      </w:pPr>
      <w:r>
        <w:rPr>
          <w:rFonts w:ascii="黑体" w:hAnsi="宋体" w:eastAsia="黑体" w:cs="黑体"/>
          <w:kern w:val="0"/>
          <w:sz w:val="28"/>
          <w:szCs w:val="28"/>
        </w:rPr>
        <w:t>202</w:t>
      </w:r>
      <w:r>
        <w:rPr>
          <w:rFonts w:hint="eastAsia" w:ascii="黑体" w:hAnsi="宋体" w:eastAsia="黑体" w:cs="黑体"/>
          <w:kern w:val="0"/>
          <w:sz w:val="28"/>
          <w:szCs w:val="28"/>
          <w:lang w:val="en-US" w:eastAsia="zh-CN"/>
        </w:rPr>
        <w:t>2</w:t>
      </w:r>
      <w:r>
        <w:rPr>
          <w:rFonts w:hint="eastAsia" w:ascii="黑体" w:hAnsi="宋体" w:eastAsia="黑体" w:cs="黑体"/>
          <w:kern w:val="0"/>
          <w:sz w:val="28"/>
          <w:szCs w:val="28"/>
        </w:rPr>
        <w:t>级汽车检测与维修技术专业教学进程安排表</w:t>
      </w:r>
    </w:p>
    <w:tbl>
      <w:tblPr>
        <w:tblStyle w:val="11"/>
        <w:tblW w:w="9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93"/>
        <w:gridCol w:w="2557"/>
        <w:gridCol w:w="737"/>
        <w:gridCol w:w="737"/>
        <w:gridCol w:w="576"/>
        <w:gridCol w:w="500"/>
        <w:gridCol w:w="705"/>
        <w:gridCol w:w="426"/>
        <w:gridCol w:w="430"/>
        <w:gridCol w:w="492"/>
        <w:gridCol w:w="492"/>
        <w:gridCol w:w="493"/>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restart"/>
            <w:vAlign w:val="center"/>
          </w:tcPr>
          <w:p>
            <w:pPr>
              <w:jc w:val="center"/>
              <w:rPr>
                <w:rFonts w:ascii="黑体" w:hAnsi="新宋体" w:eastAsia="黑体"/>
                <w:b/>
                <w:bCs/>
              </w:rPr>
            </w:pPr>
            <w:r>
              <w:rPr>
                <w:rFonts w:hint="eastAsia" w:ascii="黑体" w:hAnsi="新宋体" w:eastAsia="黑体" w:cs="黑体"/>
                <w:b/>
                <w:bCs/>
              </w:rPr>
              <w:t>课程类别</w:t>
            </w:r>
          </w:p>
        </w:tc>
        <w:tc>
          <w:tcPr>
            <w:tcW w:w="493" w:type="dxa"/>
            <w:vMerge w:val="restart"/>
            <w:vAlign w:val="center"/>
          </w:tcPr>
          <w:p>
            <w:pPr>
              <w:jc w:val="center"/>
              <w:rPr>
                <w:b/>
                <w:bCs/>
              </w:rPr>
            </w:pPr>
            <w:r>
              <w:rPr>
                <w:rFonts w:hint="eastAsia" w:cs="宋体"/>
                <w:b/>
                <w:bCs/>
              </w:rPr>
              <w:t>序号</w:t>
            </w:r>
          </w:p>
        </w:tc>
        <w:tc>
          <w:tcPr>
            <w:tcW w:w="2557" w:type="dxa"/>
            <w:vMerge w:val="restart"/>
            <w:vAlign w:val="center"/>
          </w:tcPr>
          <w:p>
            <w:pPr>
              <w:jc w:val="center"/>
              <w:rPr>
                <w:b/>
                <w:bCs/>
              </w:rPr>
            </w:pPr>
            <w:r>
              <w:rPr>
                <w:rFonts w:hint="eastAsia" w:cs="宋体"/>
                <w:b/>
                <w:bCs/>
              </w:rPr>
              <w:t>课程名称</w:t>
            </w:r>
          </w:p>
        </w:tc>
        <w:tc>
          <w:tcPr>
            <w:tcW w:w="737" w:type="dxa"/>
            <w:vMerge w:val="restart"/>
            <w:vAlign w:val="center"/>
          </w:tcPr>
          <w:p>
            <w:pPr>
              <w:jc w:val="center"/>
              <w:rPr>
                <w:b/>
                <w:bCs/>
              </w:rPr>
            </w:pPr>
          </w:p>
          <w:p>
            <w:pPr>
              <w:jc w:val="center"/>
              <w:rPr>
                <w:b/>
                <w:bCs/>
              </w:rPr>
            </w:pPr>
          </w:p>
          <w:p>
            <w:pPr>
              <w:jc w:val="center"/>
              <w:rPr>
                <w:b/>
                <w:bCs/>
              </w:rPr>
            </w:pPr>
          </w:p>
          <w:p>
            <w:pPr>
              <w:jc w:val="center"/>
              <w:rPr>
                <w:b/>
                <w:bCs/>
              </w:rPr>
            </w:pPr>
            <w:r>
              <w:rPr>
                <w:rFonts w:hint="eastAsia"/>
                <w:b/>
                <w:bCs/>
              </w:rPr>
              <w:t>学分</w:t>
            </w:r>
          </w:p>
          <w:p>
            <w:pPr>
              <w:jc w:val="center"/>
              <w:rPr>
                <w:b/>
                <w:bCs/>
              </w:rPr>
            </w:pPr>
          </w:p>
          <w:p>
            <w:pPr>
              <w:rPr>
                <w:b/>
                <w:bCs/>
              </w:rPr>
            </w:pPr>
          </w:p>
        </w:tc>
        <w:tc>
          <w:tcPr>
            <w:tcW w:w="2518" w:type="dxa"/>
            <w:gridSpan w:val="4"/>
            <w:vAlign w:val="center"/>
          </w:tcPr>
          <w:p>
            <w:pPr>
              <w:jc w:val="center"/>
              <w:rPr>
                <w:b/>
                <w:bCs/>
              </w:rPr>
            </w:pPr>
            <w:r>
              <w:rPr>
                <w:rFonts w:hint="eastAsia" w:cs="宋体"/>
                <w:b/>
                <w:bCs/>
              </w:rPr>
              <w:t>学时数</w:t>
            </w:r>
          </w:p>
        </w:tc>
        <w:tc>
          <w:tcPr>
            <w:tcW w:w="2333" w:type="dxa"/>
            <w:gridSpan w:val="5"/>
            <w:vMerge w:val="restart"/>
            <w:vAlign w:val="center"/>
          </w:tcPr>
          <w:p>
            <w:pPr>
              <w:jc w:val="center"/>
              <w:rPr>
                <w:rFonts w:cs="宋体"/>
                <w:b/>
                <w:bCs/>
              </w:rPr>
            </w:pPr>
            <w:r>
              <w:rPr>
                <w:rFonts w:hint="eastAsia" w:cs="宋体"/>
                <w:b/>
                <w:bCs/>
              </w:rPr>
              <w:t>各学期面授学时安排</w:t>
            </w:r>
          </w:p>
        </w:tc>
        <w:tc>
          <w:tcPr>
            <w:tcW w:w="495" w:type="dxa"/>
            <w:vMerge w:val="restart"/>
            <w:vAlign w:val="center"/>
          </w:tcPr>
          <w:p>
            <w:pPr>
              <w:jc w:val="center"/>
              <w:rPr>
                <w:b/>
                <w:bCs/>
              </w:rPr>
            </w:pPr>
            <w:r>
              <w:rPr>
                <w:rFonts w:hint="eastAsia" w:cs="宋体"/>
                <w:b/>
                <w:bCs/>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rPr>
                <w:rFonts w:ascii="黑体" w:eastAsia="黑体"/>
                <w:b/>
                <w:bCs/>
              </w:rPr>
            </w:pPr>
          </w:p>
        </w:tc>
        <w:tc>
          <w:tcPr>
            <w:tcW w:w="493" w:type="dxa"/>
            <w:vMerge w:val="continue"/>
            <w:vAlign w:val="center"/>
          </w:tcPr>
          <w:p>
            <w:pPr>
              <w:rPr>
                <w:sz w:val="18"/>
                <w:szCs w:val="18"/>
              </w:rPr>
            </w:pPr>
          </w:p>
        </w:tc>
        <w:tc>
          <w:tcPr>
            <w:tcW w:w="2557" w:type="dxa"/>
            <w:vMerge w:val="continue"/>
            <w:vAlign w:val="center"/>
          </w:tcPr>
          <w:p>
            <w:pPr>
              <w:rPr>
                <w:sz w:val="18"/>
                <w:szCs w:val="18"/>
              </w:rPr>
            </w:pPr>
          </w:p>
        </w:tc>
        <w:tc>
          <w:tcPr>
            <w:tcW w:w="737" w:type="dxa"/>
            <w:vMerge w:val="continue"/>
            <w:vAlign w:val="center"/>
          </w:tcPr>
          <w:p>
            <w:pPr>
              <w:jc w:val="center"/>
              <w:rPr>
                <w:rFonts w:cs="宋体"/>
                <w:sz w:val="18"/>
                <w:szCs w:val="18"/>
              </w:rPr>
            </w:pPr>
          </w:p>
        </w:tc>
        <w:tc>
          <w:tcPr>
            <w:tcW w:w="737" w:type="dxa"/>
            <w:vMerge w:val="restart"/>
            <w:vAlign w:val="center"/>
          </w:tcPr>
          <w:p>
            <w:pPr>
              <w:jc w:val="center"/>
              <w:rPr>
                <w:sz w:val="18"/>
                <w:szCs w:val="18"/>
              </w:rPr>
            </w:pPr>
            <w:r>
              <w:rPr>
                <w:rFonts w:hint="eastAsia" w:cs="宋体"/>
                <w:sz w:val="18"/>
                <w:szCs w:val="18"/>
              </w:rPr>
              <w:t>总学时</w:t>
            </w:r>
          </w:p>
        </w:tc>
        <w:tc>
          <w:tcPr>
            <w:tcW w:w="1076" w:type="dxa"/>
            <w:gridSpan w:val="2"/>
            <w:vAlign w:val="center"/>
          </w:tcPr>
          <w:p>
            <w:pPr>
              <w:rPr>
                <w:sz w:val="18"/>
                <w:szCs w:val="18"/>
              </w:rPr>
            </w:pPr>
            <w:r>
              <w:rPr>
                <w:rFonts w:hint="eastAsia" w:cs="宋体"/>
                <w:sz w:val="18"/>
                <w:szCs w:val="18"/>
              </w:rPr>
              <w:t>课堂教学</w:t>
            </w:r>
          </w:p>
        </w:tc>
        <w:tc>
          <w:tcPr>
            <w:tcW w:w="705" w:type="dxa"/>
            <w:vMerge w:val="restart"/>
            <w:vAlign w:val="center"/>
          </w:tcPr>
          <w:p>
            <w:pPr>
              <w:jc w:val="center"/>
              <w:rPr>
                <w:rFonts w:hint="eastAsia" w:eastAsia="宋体"/>
                <w:sz w:val="18"/>
                <w:szCs w:val="18"/>
                <w:lang w:eastAsia="zh-CN"/>
              </w:rPr>
            </w:pPr>
            <w:r>
              <w:rPr>
                <w:rFonts w:hint="eastAsia" w:cs="宋体"/>
                <w:sz w:val="18"/>
                <w:szCs w:val="18"/>
                <w:lang w:val="en-US" w:eastAsia="zh-CN"/>
              </w:rPr>
              <w:t>函授</w:t>
            </w:r>
          </w:p>
        </w:tc>
        <w:tc>
          <w:tcPr>
            <w:tcW w:w="2333" w:type="dxa"/>
            <w:gridSpan w:val="5"/>
            <w:vMerge w:val="continue"/>
            <w:vAlign w:val="center"/>
          </w:tcPr>
          <w:p>
            <w:pPr>
              <w:rPr>
                <w:sz w:val="18"/>
                <w:szCs w:val="18"/>
              </w:rPr>
            </w:pPr>
          </w:p>
        </w:tc>
        <w:tc>
          <w:tcPr>
            <w:tcW w:w="495"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93" w:type="dxa"/>
            <w:vMerge w:val="continue"/>
            <w:vAlign w:val="center"/>
          </w:tcPr>
          <w:p>
            <w:pPr>
              <w:rPr>
                <w:rFonts w:ascii="黑体" w:eastAsia="黑体"/>
                <w:b/>
                <w:bCs/>
              </w:rPr>
            </w:pPr>
          </w:p>
        </w:tc>
        <w:tc>
          <w:tcPr>
            <w:tcW w:w="493" w:type="dxa"/>
            <w:vMerge w:val="continue"/>
            <w:vAlign w:val="center"/>
          </w:tcPr>
          <w:p>
            <w:pPr>
              <w:rPr>
                <w:sz w:val="18"/>
                <w:szCs w:val="18"/>
              </w:rPr>
            </w:pPr>
          </w:p>
        </w:tc>
        <w:tc>
          <w:tcPr>
            <w:tcW w:w="2557" w:type="dxa"/>
            <w:vMerge w:val="continue"/>
            <w:vAlign w:val="center"/>
          </w:tcPr>
          <w:p>
            <w:pPr>
              <w:rPr>
                <w:sz w:val="18"/>
                <w:szCs w:val="18"/>
              </w:rPr>
            </w:pPr>
          </w:p>
        </w:tc>
        <w:tc>
          <w:tcPr>
            <w:tcW w:w="737" w:type="dxa"/>
            <w:vMerge w:val="continue"/>
            <w:vAlign w:val="center"/>
          </w:tcPr>
          <w:p>
            <w:pPr>
              <w:rPr>
                <w:sz w:val="18"/>
                <w:szCs w:val="18"/>
              </w:rPr>
            </w:pPr>
          </w:p>
        </w:tc>
        <w:tc>
          <w:tcPr>
            <w:tcW w:w="737" w:type="dxa"/>
            <w:vMerge w:val="continue"/>
            <w:vAlign w:val="center"/>
          </w:tcPr>
          <w:p>
            <w:pPr>
              <w:rPr>
                <w:sz w:val="18"/>
                <w:szCs w:val="18"/>
              </w:rPr>
            </w:pPr>
          </w:p>
        </w:tc>
        <w:tc>
          <w:tcPr>
            <w:tcW w:w="576" w:type="dxa"/>
            <w:vMerge w:val="restart"/>
            <w:vAlign w:val="center"/>
          </w:tcPr>
          <w:p>
            <w:pPr>
              <w:jc w:val="center"/>
              <w:rPr>
                <w:sz w:val="18"/>
                <w:szCs w:val="18"/>
              </w:rPr>
            </w:pPr>
            <w:r>
              <w:rPr>
                <w:rFonts w:hint="eastAsia" w:ascii="宋体" w:hAnsi="宋体" w:cs="宋体"/>
                <w:color w:val="000000"/>
                <w:kern w:val="0"/>
                <w:sz w:val="18"/>
                <w:szCs w:val="18"/>
              </w:rPr>
              <w:t>面授/辅导学时</w:t>
            </w:r>
          </w:p>
        </w:tc>
        <w:tc>
          <w:tcPr>
            <w:tcW w:w="500" w:type="dxa"/>
            <w:vMerge w:val="restart"/>
            <w:vAlign w:val="center"/>
          </w:tcPr>
          <w:p>
            <w:pPr>
              <w:jc w:val="center"/>
              <w:rPr>
                <w:sz w:val="18"/>
                <w:szCs w:val="18"/>
              </w:rPr>
            </w:pPr>
            <w:r>
              <w:rPr>
                <w:rFonts w:hint="eastAsia" w:cs="宋体"/>
                <w:sz w:val="18"/>
                <w:szCs w:val="18"/>
              </w:rPr>
              <w:t>实训</w:t>
            </w:r>
          </w:p>
        </w:tc>
        <w:tc>
          <w:tcPr>
            <w:tcW w:w="705" w:type="dxa"/>
            <w:vMerge w:val="continue"/>
            <w:vAlign w:val="center"/>
          </w:tcPr>
          <w:p>
            <w:pPr>
              <w:rPr>
                <w:sz w:val="18"/>
                <w:szCs w:val="18"/>
              </w:rPr>
            </w:pPr>
          </w:p>
        </w:tc>
        <w:tc>
          <w:tcPr>
            <w:tcW w:w="2333" w:type="dxa"/>
            <w:gridSpan w:val="5"/>
            <w:vMerge w:val="continue"/>
            <w:vAlign w:val="center"/>
          </w:tcPr>
          <w:p>
            <w:pPr>
              <w:rPr>
                <w:sz w:val="18"/>
                <w:szCs w:val="18"/>
              </w:rPr>
            </w:pPr>
          </w:p>
        </w:tc>
        <w:tc>
          <w:tcPr>
            <w:tcW w:w="495"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493" w:type="dxa"/>
            <w:vMerge w:val="continue"/>
            <w:vAlign w:val="center"/>
          </w:tcPr>
          <w:p>
            <w:pPr>
              <w:rPr>
                <w:rFonts w:ascii="黑体" w:eastAsia="黑体"/>
                <w:b/>
                <w:bCs/>
              </w:rPr>
            </w:pPr>
          </w:p>
        </w:tc>
        <w:tc>
          <w:tcPr>
            <w:tcW w:w="493" w:type="dxa"/>
            <w:vMerge w:val="continue"/>
            <w:vAlign w:val="center"/>
          </w:tcPr>
          <w:p>
            <w:pPr>
              <w:rPr>
                <w:sz w:val="18"/>
                <w:szCs w:val="18"/>
              </w:rPr>
            </w:pPr>
          </w:p>
        </w:tc>
        <w:tc>
          <w:tcPr>
            <w:tcW w:w="2557" w:type="dxa"/>
            <w:vMerge w:val="continue"/>
            <w:vAlign w:val="center"/>
          </w:tcPr>
          <w:p>
            <w:pPr>
              <w:rPr>
                <w:sz w:val="18"/>
                <w:szCs w:val="18"/>
              </w:rPr>
            </w:pPr>
          </w:p>
        </w:tc>
        <w:tc>
          <w:tcPr>
            <w:tcW w:w="737" w:type="dxa"/>
            <w:vMerge w:val="continue"/>
            <w:vAlign w:val="center"/>
          </w:tcPr>
          <w:p>
            <w:pPr>
              <w:rPr>
                <w:sz w:val="18"/>
                <w:szCs w:val="18"/>
              </w:rPr>
            </w:pPr>
          </w:p>
        </w:tc>
        <w:tc>
          <w:tcPr>
            <w:tcW w:w="737" w:type="dxa"/>
            <w:vMerge w:val="continue"/>
            <w:vAlign w:val="center"/>
          </w:tcPr>
          <w:p>
            <w:pPr>
              <w:rPr>
                <w:sz w:val="18"/>
                <w:szCs w:val="18"/>
              </w:rPr>
            </w:pPr>
          </w:p>
        </w:tc>
        <w:tc>
          <w:tcPr>
            <w:tcW w:w="576" w:type="dxa"/>
            <w:vMerge w:val="continue"/>
            <w:vAlign w:val="center"/>
          </w:tcPr>
          <w:p>
            <w:pPr>
              <w:rPr>
                <w:sz w:val="18"/>
                <w:szCs w:val="18"/>
              </w:rPr>
            </w:pPr>
          </w:p>
        </w:tc>
        <w:tc>
          <w:tcPr>
            <w:tcW w:w="500" w:type="dxa"/>
            <w:vMerge w:val="continue"/>
            <w:vAlign w:val="center"/>
          </w:tcPr>
          <w:p>
            <w:pPr>
              <w:rPr>
                <w:sz w:val="18"/>
                <w:szCs w:val="18"/>
              </w:rPr>
            </w:pPr>
          </w:p>
        </w:tc>
        <w:tc>
          <w:tcPr>
            <w:tcW w:w="705" w:type="dxa"/>
            <w:vMerge w:val="continue"/>
            <w:vAlign w:val="center"/>
          </w:tcPr>
          <w:p>
            <w:pPr>
              <w:rPr>
                <w:sz w:val="18"/>
                <w:szCs w:val="18"/>
              </w:rPr>
            </w:pPr>
          </w:p>
        </w:tc>
        <w:tc>
          <w:tcPr>
            <w:tcW w:w="426" w:type="dxa"/>
            <w:vAlign w:val="center"/>
          </w:tcPr>
          <w:p>
            <w:pPr>
              <w:jc w:val="center"/>
              <w:rPr>
                <w:sz w:val="18"/>
                <w:szCs w:val="18"/>
              </w:rPr>
            </w:pPr>
            <w:r>
              <w:rPr>
                <w:rFonts w:hint="eastAsia" w:cs="宋体"/>
                <w:sz w:val="18"/>
                <w:szCs w:val="18"/>
              </w:rPr>
              <w:t>第一学期</w:t>
            </w:r>
          </w:p>
        </w:tc>
        <w:tc>
          <w:tcPr>
            <w:tcW w:w="430" w:type="dxa"/>
            <w:vAlign w:val="center"/>
          </w:tcPr>
          <w:p>
            <w:pPr>
              <w:jc w:val="center"/>
              <w:rPr>
                <w:sz w:val="18"/>
                <w:szCs w:val="18"/>
              </w:rPr>
            </w:pPr>
            <w:r>
              <w:rPr>
                <w:rFonts w:hint="eastAsia" w:cs="宋体"/>
                <w:sz w:val="18"/>
                <w:szCs w:val="18"/>
              </w:rPr>
              <w:t>第二学期</w:t>
            </w:r>
          </w:p>
        </w:tc>
        <w:tc>
          <w:tcPr>
            <w:tcW w:w="492" w:type="dxa"/>
            <w:vAlign w:val="center"/>
          </w:tcPr>
          <w:p>
            <w:pPr>
              <w:jc w:val="center"/>
              <w:rPr>
                <w:sz w:val="18"/>
                <w:szCs w:val="18"/>
              </w:rPr>
            </w:pPr>
            <w:r>
              <w:rPr>
                <w:rFonts w:hint="eastAsia" w:cs="宋体"/>
                <w:sz w:val="18"/>
                <w:szCs w:val="18"/>
              </w:rPr>
              <w:t>第三学期</w:t>
            </w:r>
          </w:p>
        </w:tc>
        <w:tc>
          <w:tcPr>
            <w:tcW w:w="492" w:type="dxa"/>
            <w:vAlign w:val="center"/>
          </w:tcPr>
          <w:p>
            <w:pPr>
              <w:jc w:val="center"/>
              <w:rPr>
                <w:sz w:val="18"/>
                <w:szCs w:val="18"/>
              </w:rPr>
            </w:pPr>
            <w:r>
              <w:rPr>
                <w:rFonts w:hint="eastAsia" w:cs="宋体"/>
                <w:sz w:val="18"/>
                <w:szCs w:val="18"/>
              </w:rPr>
              <w:t>第四学期</w:t>
            </w:r>
          </w:p>
        </w:tc>
        <w:tc>
          <w:tcPr>
            <w:tcW w:w="493" w:type="dxa"/>
            <w:vAlign w:val="center"/>
          </w:tcPr>
          <w:p>
            <w:pPr>
              <w:jc w:val="center"/>
              <w:rPr>
                <w:sz w:val="18"/>
                <w:szCs w:val="18"/>
              </w:rPr>
            </w:pPr>
            <w:r>
              <w:rPr>
                <w:rFonts w:hint="eastAsia" w:cs="宋体"/>
                <w:sz w:val="18"/>
                <w:szCs w:val="18"/>
              </w:rPr>
              <w:t>第五学期</w:t>
            </w:r>
          </w:p>
        </w:tc>
        <w:tc>
          <w:tcPr>
            <w:tcW w:w="495" w:type="dxa"/>
            <w:vMerge w:val="continue"/>
            <w:vAlign w:val="center"/>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vMerge w:val="restart"/>
            <w:vAlign w:val="center"/>
          </w:tcPr>
          <w:p>
            <w:pPr>
              <w:jc w:val="center"/>
              <w:rPr>
                <w:rFonts w:ascii="黑体" w:eastAsia="黑体"/>
                <w:b/>
                <w:bCs/>
              </w:rPr>
            </w:pPr>
            <w:r>
              <w:rPr>
                <w:rFonts w:hint="eastAsia" w:ascii="黑体" w:eastAsia="黑体" w:cs="黑体"/>
                <w:b/>
                <w:bCs/>
                <w:sz w:val="20"/>
              </w:rPr>
              <w:t>公共基础课</w:t>
            </w:r>
          </w:p>
        </w:tc>
        <w:tc>
          <w:tcPr>
            <w:tcW w:w="493" w:type="dxa"/>
            <w:vAlign w:val="center"/>
          </w:tcPr>
          <w:p>
            <w:pPr>
              <w:jc w:val="center"/>
              <w:rPr>
                <w:sz w:val="18"/>
                <w:szCs w:val="18"/>
              </w:rPr>
            </w:pPr>
            <w:r>
              <w:rPr>
                <w:sz w:val="18"/>
                <w:szCs w:val="18"/>
              </w:rPr>
              <w:t>1</w:t>
            </w:r>
          </w:p>
        </w:tc>
        <w:tc>
          <w:tcPr>
            <w:tcW w:w="2557" w:type="dxa"/>
            <w:vAlign w:val="center"/>
          </w:tcPr>
          <w:p>
            <w:pPr>
              <w:jc w:val="center"/>
            </w:pPr>
            <w:r>
              <w:rPr>
                <w:rFonts w:hint="eastAsia" w:cs="宋体"/>
              </w:rPr>
              <w:t>思想道德修养与法律基础</w:t>
            </w:r>
          </w:p>
        </w:tc>
        <w:tc>
          <w:tcPr>
            <w:tcW w:w="737" w:type="dxa"/>
            <w:vAlign w:val="center"/>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20</w:t>
            </w:r>
          </w:p>
        </w:tc>
        <w:tc>
          <w:tcPr>
            <w:tcW w:w="500" w:type="dxa"/>
            <w:vAlign w:val="center"/>
          </w:tcPr>
          <w:p>
            <w:pPr>
              <w:jc w:val="center"/>
            </w:pPr>
          </w:p>
        </w:tc>
        <w:tc>
          <w:tcPr>
            <w:tcW w:w="705" w:type="dxa"/>
            <w:vAlign w:val="center"/>
          </w:tcPr>
          <w:p>
            <w:pPr>
              <w:jc w:val="center"/>
            </w:pPr>
            <w:r>
              <w:rPr>
                <w:rFonts w:hint="eastAsia"/>
              </w:rPr>
              <w:t>34</w:t>
            </w:r>
          </w:p>
        </w:tc>
        <w:tc>
          <w:tcPr>
            <w:tcW w:w="426" w:type="dxa"/>
            <w:vAlign w:val="center"/>
          </w:tcPr>
          <w:p>
            <w:pPr>
              <w:jc w:val="center"/>
            </w:pPr>
            <w:r>
              <w:rPr>
                <w:rFonts w:hint="eastAsia"/>
              </w:rPr>
              <w:t>20</w:t>
            </w: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2</w:t>
            </w:r>
          </w:p>
        </w:tc>
        <w:tc>
          <w:tcPr>
            <w:tcW w:w="2557" w:type="dxa"/>
            <w:vAlign w:val="center"/>
          </w:tcPr>
          <w:p>
            <w:pPr>
              <w:jc w:val="center"/>
              <w:rPr>
                <w:rFonts w:cs="宋体"/>
              </w:rPr>
            </w:pPr>
            <w:r>
              <w:rPr>
                <w:rFonts w:hint="eastAsia" w:cs="宋体"/>
              </w:rPr>
              <w:t>毛泽东思想和中国特色社会主义理论体系概论</w:t>
            </w:r>
          </w:p>
        </w:tc>
        <w:tc>
          <w:tcPr>
            <w:tcW w:w="737" w:type="dxa"/>
            <w:vAlign w:val="center"/>
          </w:tcPr>
          <w:p>
            <w:pPr>
              <w:jc w:val="center"/>
            </w:pPr>
            <w:r>
              <w:rPr>
                <w:rFonts w:hint="eastAsia"/>
              </w:rPr>
              <w:t>4</w:t>
            </w:r>
          </w:p>
        </w:tc>
        <w:tc>
          <w:tcPr>
            <w:tcW w:w="737" w:type="dxa"/>
            <w:vAlign w:val="center"/>
          </w:tcPr>
          <w:p>
            <w:pPr>
              <w:jc w:val="center"/>
            </w:pPr>
            <w:r>
              <w:rPr>
                <w:rFonts w:hint="eastAsia"/>
              </w:rPr>
              <w:t>72</w:t>
            </w:r>
          </w:p>
        </w:tc>
        <w:tc>
          <w:tcPr>
            <w:tcW w:w="576" w:type="dxa"/>
            <w:vAlign w:val="center"/>
          </w:tcPr>
          <w:p>
            <w:pPr>
              <w:jc w:val="center"/>
            </w:pPr>
            <w:r>
              <w:rPr>
                <w:rFonts w:hint="eastAsia"/>
              </w:rPr>
              <w:t>30</w:t>
            </w:r>
          </w:p>
        </w:tc>
        <w:tc>
          <w:tcPr>
            <w:tcW w:w="500" w:type="dxa"/>
            <w:vAlign w:val="center"/>
          </w:tcPr>
          <w:p>
            <w:pPr>
              <w:jc w:val="center"/>
            </w:pPr>
          </w:p>
        </w:tc>
        <w:tc>
          <w:tcPr>
            <w:tcW w:w="705" w:type="dxa"/>
            <w:vAlign w:val="center"/>
          </w:tcPr>
          <w:p>
            <w:pPr>
              <w:jc w:val="center"/>
            </w:pPr>
            <w:r>
              <w:rPr>
                <w:rFonts w:hint="eastAsia"/>
              </w:rPr>
              <w:t>42</w:t>
            </w:r>
          </w:p>
        </w:tc>
        <w:tc>
          <w:tcPr>
            <w:tcW w:w="426" w:type="dxa"/>
            <w:vAlign w:val="center"/>
          </w:tcPr>
          <w:p>
            <w:pPr>
              <w:jc w:val="center"/>
            </w:pPr>
          </w:p>
        </w:tc>
        <w:tc>
          <w:tcPr>
            <w:tcW w:w="430" w:type="dxa"/>
            <w:vAlign w:val="center"/>
          </w:tcPr>
          <w:p>
            <w:pPr>
              <w:jc w:val="center"/>
            </w:pPr>
            <w:r>
              <w:rPr>
                <w:rFonts w:hint="eastAsia"/>
              </w:rPr>
              <w:t>30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3</w:t>
            </w:r>
          </w:p>
        </w:tc>
        <w:tc>
          <w:tcPr>
            <w:tcW w:w="2557" w:type="dxa"/>
            <w:vAlign w:val="center"/>
          </w:tcPr>
          <w:p>
            <w:pPr>
              <w:jc w:val="center"/>
              <w:rPr>
                <w:rFonts w:cs="宋体"/>
              </w:rPr>
            </w:pPr>
            <w:r>
              <w:rPr>
                <w:rFonts w:hint="eastAsia" w:cs="宋体"/>
              </w:rPr>
              <w:t>形势与政策</w:t>
            </w:r>
          </w:p>
        </w:tc>
        <w:tc>
          <w:tcPr>
            <w:tcW w:w="737" w:type="dxa"/>
            <w:vAlign w:val="center"/>
          </w:tcPr>
          <w:p>
            <w:pPr>
              <w:jc w:val="center"/>
            </w:pPr>
            <w:r>
              <w:rPr>
                <w:rFonts w:hint="eastAsia"/>
              </w:rPr>
              <w:t>2</w:t>
            </w:r>
          </w:p>
        </w:tc>
        <w:tc>
          <w:tcPr>
            <w:tcW w:w="737" w:type="dxa"/>
            <w:vAlign w:val="center"/>
          </w:tcPr>
          <w:p>
            <w:pPr>
              <w:jc w:val="center"/>
            </w:pPr>
            <w:r>
              <w:rPr>
                <w:rFonts w:hint="eastAsia"/>
              </w:rPr>
              <w:t>36</w:t>
            </w:r>
          </w:p>
        </w:tc>
        <w:tc>
          <w:tcPr>
            <w:tcW w:w="576" w:type="dxa"/>
            <w:vAlign w:val="center"/>
          </w:tcPr>
          <w:p>
            <w:pPr>
              <w:jc w:val="center"/>
            </w:pPr>
            <w:r>
              <w:rPr>
                <w:rFonts w:hint="eastAsia"/>
              </w:rPr>
              <w:t>8</w:t>
            </w:r>
          </w:p>
        </w:tc>
        <w:tc>
          <w:tcPr>
            <w:tcW w:w="500" w:type="dxa"/>
            <w:vAlign w:val="center"/>
          </w:tcPr>
          <w:p>
            <w:pPr>
              <w:jc w:val="center"/>
            </w:pPr>
          </w:p>
        </w:tc>
        <w:tc>
          <w:tcPr>
            <w:tcW w:w="705" w:type="dxa"/>
            <w:vAlign w:val="center"/>
          </w:tcPr>
          <w:p>
            <w:pPr>
              <w:jc w:val="center"/>
            </w:pPr>
            <w:r>
              <w:rPr>
                <w:rFonts w:hint="eastAsia"/>
              </w:rPr>
              <w:t>28</w:t>
            </w:r>
          </w:p>
        </w:tc>
        <w:tc>
          <w:tcPr>
            <w:tcW w:w="426" w:type="dxa"/>
            <w:vAlign w:val="center"/>
          </w:tcPr>
          <w:p>
            <w:pPr>
              <w:jc w:val="center"/>
            </w:pPr>
            <w:r>
              <w:rPr>
                <w:rFonts w:hint="eastAsia"/>
              </w:rPr>
              <w:t>4</w:t>
            </w:r>
          </w:p>
        </w:tc>
        <w:tc>
          <w:tcPr>
            <w:tcW w:w="430" w:type="dxa"/>
            <w:vAlign w:val="center"/>
          </w:tcPr>
          <w:p>
            <w:pPr>
              <w:jc w:val="center"/>
            </w:pPr>
            <w:r>
              <w:rPr>
                <w:rFonts w:hint="eastAsia"/>
              </w:rPr>
              <w:t>4</w:t>
            </w:r>
          </w:p>
        </w:tc>
        <w:tc>
          <w:tcPr>
            <w:tcW w:w="492" w:type="dxa"/>
            <w:vAlign w:val="center"/>
          </w:tcPr>
          <w:p>
            <w:pPr>
              <w:jc w:val="center"/>
            </w:pPr>
          </w:p>
        </w:tc>
        <w:tc>
          <w:tcPr>
            <w:tcW w:w="492" w:type="dxa"/>
            <w:vAlign w:val="center"/>
          </w:tcPr>
          <w:p>
            <w:pPr>
              <w:jc w:val="center"/>
              <w:rPr>
                <w:highlight w:val="yellow"/>
              </w:rPr>
            </w:pPr>
          </w:p>
        </w:tc>
        <w:tc>
          <w:tcPr>
            <w:tcW w:w="493" w:type="dxa"/>
            <w:vAlign w:val="center"/>
          </w:tcPr>
          <w:p>
            <w:pPr>
              <w:jc w:val="center"/>
              <w:rPr>
                <w:highlight w:val="yellow"/>
              </w:rP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4</w:t>
            </w:r>
          </w:p>
        </w:tc>
        <w:tc>
          <w:tcPr>
            <w:tcW w:w="2557" w:type="dxa"/>
            <w:vAlign w:val="center"/>
          </w:tcPr>
          <w:p>
            <w:pPr>
              <w:jc w:val="center"/>
            </w:pPr>
            <w:r>
              <w:rPr>
                <w:rFonts w:hint="eastAsia" w:cs="宋体"/>
              </w:rPr>
              <w:t>大学英语</w:t>
            </w:r>
          </w:p>
        </w:tc>
        <w:tc>
          <w:tcPr>
            <w:tcW w:w="737" w:type="dxa"/>
            <w:vAlign w:val="center"/>
          </w:tcPr>
          <w:p>
            <w:pPr>
              <w:jc w:val="center"/>
            </w:pPr>
            <w:r>
              <w:rPr>
                <w:rFonts w:hint="eastAsia"/>
              </w:rPr>
              <w:t>4</w:t>
            </w:r>
          </w:p>
        </w:tc>
        <w:tc>
          <w:tcPr>
            <w:tcW w:w="737" w:type="dxa"/>
            <w:vAlign w:val="center"/>
          </w:tcPr>
          <w:p>
            <w:pPr>
              <w:jc w:val="center"/>
            </w:pPr>
            <w:r>
              <w:rPr>
                <w:rFonts w:hint="eastAsia"/>
              </w:rPr>
              <w:t>72</w:t>
            </w:r>
          </w:p>
        </w:tc>
        <w:tc>
          <w:tcPr>
            <w:tcW w:w="576" w:type="dxa"/>
            <w:vAlign w:val="center"/>
          </w:tcPr>
          <w:p>
            <w:pPr>
              <w:jc w:val="center"/>
            </w:pPr>
            <w:r>
              <w:rPr>
                <w:rFonts w:hint="eastAsia"/>
              </w:rPr>
              <w:t>20</w:t>
            </w:r>
          </w:p>
        </w:tc>
        <w:tc>
          <w:tcPr>
            <w:tcW w:w="500" w:type="dxa"/>
            <w:vAlign w:val="center"/>
          </w:tcPr>
          <w:p>
            <w:pPr>
              <w:jc w:val="center"/>
            </w:pPr>
          </w:p>
        </w:tc>
        <w:tc>
          <w:tcPr>
            <w:tcW w:w="705" w:type="dxa"/>
            <w:vAlign w:val="center"/>
          </w:tcPr>
          <w:p>
            <w:pPr>
              <w:jc w:val="center"/>
            </w:pPr>
            <w:r>
              <w:rPr>
                <w:rFonts w:hint="eastAsia"/>
              </w:rPr>
              <w:t>52</w:t>
            </w:r>
          </w:p>
        </w:tc>
        <w:tc>
          <w:tcPr>
            <w:tcW w:w="426" w:type="dxa"/>
            <w:vAlign w:val="center"/>
          </w:tcPr>
          <w:p>
            <w:pPr>
              <w:jc w:val="center"/>
            </w:pPr>
            <w:r>
              <w:rPr>
                <w:rFonts w:hint="eastAsia"/>
              </w:rPr>
              <w:t>20</w:t>
            </w: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5</w:t>
            </w:r>
          </w:p>
        </w:tc>
        <w:tc>
          <w:tcPr>
            <w:tcW w:w="2557" w:type="dxa"/>
            <w:vAlign w:val="center"/>
          </w:tcPr>
          <w:p>
            <w:pPr>
              <w:jc w:val="center"/>
            </w:pPr>
            <w:r>
              <w:rPr>
                <w:rFonts w:hint="eastAsia" w:cs="宋体"/>
              </w:rPr>
              <w:t>计算机应用基础</w:t>
            </w:r>
          </w:p>
        </w:tc>
        <w:tc>
          <w:tcPr>
            <w:tcW w:w="737" w:type="dxa"/>
            <w:vAlign w:val="center"/>
          </w:tcPr>
          <w:p>
            <w:pPr>
              <w:jc w:val="center"/>
            </w:pPr>
            <w:r>
              <w:rPr>
                <w:rFonts w:hint="eastAsia"/>
              </w:rPr>
              <w:t>4</w:t>
            </w:r>
          </w:p>
        </w:tc>
        <w:tc>
          <w:tcPr>
            <w:tcW w:w="737" w:type="dxa"/>
            <w:vAlign w:val="center"/>
          </w:tcPr>
          <w:p>
            <w:pPr>
              <w:jc w:val="center"/>
            </w:pPr>
            <w:r>
              <w:rPr>
                <w:rFonts w:hint="eastAsia"/>
              </w:rPr>
              <w:t>72</w:t>
            </w:r>
          </w:p>
        </w:tc>
        <w:tc>
          <w:tcPr>
            <w:tcW w:w="576" w:type="dxa"/>
            <w:vAlign w:val="center"/>
          </w:tcPr>
          <w:p>
            <w:pPr>
              <w:jc w:val="center"/>
            </w:pPr>
            <w:r>
              <w:rPr>
                <w:rFonts w:hint="eastAsia"/>
              </w:rPr>
              <w:t>10</w:t>
            </w:r>
          </w:p>
        </w:tc>
        <w:tc>
          <w:tcPr>
            <w:tcW w:w="500" w:type="dxa"/>
            <w:vAlign w:val="center"/>
          </w:tcPr>
          <w:p>
            <w:pPr>
              <w:jc w:val="center"/>
            </w:pPr>
            <w:r>
              <w:rPr>
                <w:rFonts w:hint="eastAsia"/>
              </w:rPr>
              <w:t>20</w:t>
            </w:r>
          </w:p>
        </w:tc>
        <w:tc>
          <w:tcPr>
            <w:tcW w:w="705" w:type="dxa"/>
            <w:vAlign w:val="center"/>
          </w:tcPr>
          <w:p>
            <w:pPr>
              <w:jc w:val="center"/>
            </w:pPr>
            <w:r>
              <w:rPr>
                <w:rFonts w:hint="eastAsia"/>
              </w:rPr>
              <w:t>42</w:t>
            </w:r>
          </w:p>
        </w:tc>
        <w:tc>
          <w:tcPr>
            <w:tcW w:w="426" w:type="dxa"/>
            <w:vAlign w:val="center"/>
          </w:tcPr>
          <w:p>
            <w:pPr>
              <w:jc w:val="center"/>
            </w:pPr>
            <w:r>
              <w:rPr>
                <w:rFonts w:hint="eastAsia"/>
              </w:rPr>
              <w:t>30</w:t>
            </w: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6</w:t>
            </w:r>
          </w:p>
        </w:tc>
        <w:tc>
          <w:tcPr>
            <w:tcW w:w="2557" w:type="dxa"/>
            <w:vAlign w:val="center"/>
          </w:tcPr>
          <w:p>
            <w:pPr>
              <w:jc w:val="center"/>
            </w:pPr>
            <w:r>
              <w:rPr>
                <w:rFonts w:hint="eastAsia" w:cs="宋体"/>
              </w:rPr>
              <w:t>经济数学</w:t>
            </w:r>
          </w:p>
        </w:tc>
        <w:tc>
          <w:tcPr>
            <w:tcW w:w="737" w:type="dxa"/>
            <w:vAlign w:val="center"/>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20</w:t>
            </w:r>
          </w:p>
        </w:tc>
        <w:tc>
          <w:tcPr>
            <w:tcW w:w="500" w:type="dxa"/>
            <w:vAlign w:val="center"/>
          </w:tcPr>
          <w:p>
            <w:pPr>
              <w:jc w:val="center"/>
            </w:pPr>
          </w:p>
        </w:tc>
        <w:tc>
          <w:tcPr>
            <w:tcW w:w="705" w:type="dxa"/>
            <w:vAlign w:val="center"/>
          </w:tcPr>
          <w:p>
            <w:pPr>
              <w:jc w:val="center"/>
            </w:pPr>
            <w:r>
              <w:rPr>
                <w:rFonts w:hint="eastAsia"/>
              </w:rPr>
              <w:t>34</w:t>
            </w:r>
          </w:p>
        </w:tc>
        <w:tc>
          <w:tcPr>
            <w:tcW w:w="426" w:type="dxa"/>
            <w:vAlign w:val="center"/>
          </w:tcPr>
          <w:p>
            <w:pPr>
              <w:jc w:val="center"/>
            </w:pPr>
          </w:p>
        </w:tc>
        <w:tc>
          <w:tcPr>
            <w:tcW w:w="430" w:type="dxa"/>
            <w:vAlign w:val="center"/>
          </w:tcPr>
          <w:p>
            <w:pPr>
              <w:jc w:val="center"/>
            </w:pPr>
            <w:r>
              <w:rPr>
                <w:rFonts w:hint="eastAsia"/>
              </w:rPr>
              <w:t>20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restart"/>
            <w:vAlign w:val="center"/>
          </w:tcPr>
          <w:p>
            <w:pPr>
              <w:jc w:val="center"/>
              <w:rPr>
                <w:rFonts w:ascii="黑体" w:eastAsia="黑体"/>
                <w:b/>
                <w:bCs/>
              </w:rPr>
            </w:pPr>
            <w:r>
              <w:rPr>
                <w:rFonts w:hint="eastAsia" w:ascii="黑体" w:eastAsia="黑体" w:cs="黑体"/>
                <w:b/>
                <w:bCs/>
              </w:rPr>
              <w:t>专业基础课</w:t>
            </w:r>
          </w:p>
        </w:tc>
        <w:tc>
          <w:tcPr>
            <w:tcW w:w="493" w:type="dxa"/>
            <w:vAlign w:val="center"/>
          </w:tcPr>
          <w:p>
            <w:pPr>
              <w:jc w:val="center"/>
              <w:rPr>
                <w:sz w:val="18"/>
                <w:szCs w:val="18"/>
              </w:rPr>
            </w:pPr>
            <w:r>
              <w:rPr>
                <w:rFonts w:hint="eastAsia"/>
                <w:sz w:val="18"/>
                <w:szCs w:val="18"/>
              </w:rPr>
              <w:t>7</w:t>
            </w:r>
          </w:p>
        </w:tc>
        <w:tc>
          <w:tcPr>
            <w:tcW w:w="2557" w:type="dxa"/>
            <w:vAlign w:val="center"/>
          </w:tcPr>
          <w:p>
            <w:pPr>
              <w:jc w:val="left"/>
              <w:rPr>
                <w:rFonts w:ascii="宋体" w:hAnsi="宋体" w:cs="宋体"/>
              </w:rPr>
            </w:pPr>
            <w:r>
              <w:rPr>
                <w:rFonts w:hint="eastAsia" w:ascii="宋体" w:hAnsi="宋体" w:cs="宋体"/>
              </w:rPr>
              <w:t>汽车电工电子技术基础</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r>
              <w:rPr>
                <w:rFonts w:hint="eastAsia"/>
              </w:rPr>
              <w:t>18</w:t>
            </w: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8</w:t>
            </w:r>
          </w:p>
        </w:tc>
        <w:tc>
          <w:tcPr>
            <w:tcW w:w="2557" w:type="dxa"/>
            <w:vAlign w:val="center"/>
          </w:tcPr>
          <w:p>
            <w:pPr>
              <w:jc w:val="left"/>
              <w:rPr>
                <w:rFonts w:ascii="宋体" w:hAnsi="宋体" w:cs="宋体"/>
              </w:rPr>
            </w:pPr>
            <w:r>
              <w:rPr>
                <w:rFonts w:hint="eastAsia" w:ascii="宋体" w:hAnsi="宋体" w:cs="宋体"/>
              </w:rPr>
              <w:t>汽车专业英语</w:t>
            </w:r>
          </w:p>
        </w:tc>
        <w:tc>
          <w:tcPr>
            <w:tcW w:w="737" w:type="dxa"/>
            <w:vAlign w:val="center"/>
          </w:tcPr>
          <w:p>
            <w:pPr>
              <w:jc w:val="center"/>
              <w:rPr>
                <w:b/>
              </w:rPr>
            </w:pPr>
            <w:r>
              <w:rPr>
                <w:rFonts w:hint="eastAsia"/>
                <w:b/>
              </w:rPr>
              <w:t>1</w:t>
            </w:r>
          </w:p>
        </w:tc>
        <w:tc>
          <w:tcPr>
            <w:tcW w:w="737" w:type="dxa"/>
            <w:vAlign w:val="center"/>
          </w:tcPr>
          <w:p>
            <w:pPr>
              <w:jc w:val="center"/>
              <w:rPr>
                <w:b/>
              </w:rPr>
            </w:pPr>
            <w:r>
              <w:rPr>
                <w:rFonts w:hint="eastAsia"/>
                <w:b/>
              </w:rPr>
              <w:t>18</w:t>
            </w:r>
          </w:p>
        </w:tc>
        <w:tc>
          <w:tcPr>
            <w:tcW w:w="576" w:type="dxa"/>
            <w:vAlign w:val="center"/>
          </w:tcPr>
          <w:p>
            <w:pPr>
              <w:jc w:val="center"/>
            </w:pPr>
            <w:r>
              <w:rPr>
                <w:rFonts w:hint="eastAsia"/>
              </w:rPr>
              <w:t>6</w:t>
            </w:r>
          </w:p>
        </w:tc>
        <w:tc>
          <w:tcPr>
            <w:tcW w:w="500" w:type="dxa"/>
            <w:vAlign w:val="center"/>
          </w:tcPr>
          <w:p>
            <w:pPr>
              <w:jc w:val="center"/>
            </w:pPr>
          </w:p>
        </w:tc>
        <w:tc>
          <w:tcPr>
            <w:tcW w:w="705" w:type="dxa"/>
            <w:vAlign w:val="center"/>
          </w:tcPr>
          <w:p>
            <w:pPr>
              <w:jc w:val="center"/>
            </w:pPr>
            <w:r>
              <w:rPr>
                <w:rFonts w:hint="eastAsia"/>
              </w:rPr>
              <w:t>12</w:t>
            </w:r>
          </w:p>
        </w:tc>
        <w:tc>
          <w:tcPr>
            <w:tcW w:w="426" w:type="dxa"/>
            <w:vAlign w:val="center"/>
          </w:tcPr>
          <w:p>
            <w:pPr>
              <w:jc w:val="center"/>
            </w:pPr>
          </w:p>
        </w:tc>
        <w:tc>
          <w:tcPr>
            <w:tcW w:w="430" w:type="dxa"/>
            <w:vAlign w:val="center"/>
          </w:tcPr>
          <w:p>
            <w:pPr>
              <w:jc w:val="center"/>
            </w:pPr>
            <w:r>
              <w:rPr>
                <w:rFonts w:hint="eastAsia"/>
              </w:rPr>
              <w:t>6</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9</w:t>
            </w:r>
          </w:p>
        </w:tc>
        <w:tc>
          <w:tcPr>
            <w:tcW w:w="2557" w:type="dxa"/>
            <w:vAlign w:val="center"/>
          </w:tcPr>
          <w:p>
            <w:pPr>
              <w:jc w:val="left"/>
              <w:rPr>
                <w:rFonts w:ascii="宋体" w:hAnsi="宋体" w:cs="宋体"/>
              </w:rPr>
            </w:pPr>
            <w:r>
              <w:rPr>
                <w:rFonts w:hint="eastAsia" w:ascii="宋体" w:hAnsi="宋体" w:cs="宋体"/>
              </w:rPr>
              <w:t>机械</w:t>
            </w:r>
            <w:r>
              <w:rPr>
                <w:rFonts w:hint="eastAsia" w:ascii="宋体" w:hAnsi="宋体" w:cs="宋体"/>
                <w:lang w:val="en-US" w:eastAsia="zh-CN"/>
              </w:rPr>
              <w:t>CAD制</w:t>
            </w:r>
            <w:r>
              <w:rPr>
                <w:rFonts w:hint="eastAsia" w:ascii="宋体" w:hAnsi="宋体" w:cs="宋体"/>
              </w:rPr>
              <w:t>图</w:t>
            </w:r>
          </w:p>
        </w:tc>
        <w:tc>
          <w:tcPr>
            <w:tcW w:w="737" w:type="dxa"/>
            <w:vAlign w:val="center"/>
          </w:tcPr>
          <w:p>
            <w:pPr>
              <w:jc w:val="center"/>
              <w:rPr>
                <w:b/>
              </w:rPr>
            </w:pPr>
            <w:r>
              <w:rPr>
                <w:rFonts w:hint="eastAsia"/>
                <w:b/>
              </w:rPr>
              <w:t>2</w:t>
            </w:r>
          </w:p>
        </w:tc>
        <w:tc>
          <w:tcPr>
            <w:tcW w:w="737" w:type="dxa"/>
            <w:vAlign w:val="center"/>
          </w:tcPr>
          <w:p>
            <w:pPr>
              <w:jc w:val="center"/>
              <w:rPr>
                <w:b/>
              </w:rPr>
            </w:pPr>
            <w:r>
              <w:rPr>
                <w:rFonts w:hint="eastAsia"/>
                <w:b/>
              </w:rPr>
              <w:t>36</w:t>
            </w:r>
          </w:p>
        </w:tc>
        <w:tc>
          <w:tcPr>
            <w:tcW w:w="576" w:type="dxa"/>
            <w:vAlign w:val="center"/>
          </w:tcPr>
          <w:p>
            <w:pPr>
              <w:jc w:val="center"/>
            </w:pPr>
            <w:r>
              <w:rPr>
                <w:rFonts w:hint="eastAsia"/>
              </w:rPr>
              <w:t>10</w:t>
            </w:r>
          </w:p>
        </w:tc>
        <w:tc>
          <w:tcPr>
            <w:tcW w:w="500" w:type="dxa"/>
            <w:vAlign w:val="center"/>
          </w:tcPr>
          <w:p>
            <w:pPr>
              <w:jc w:val="center"/>
            </w:pPr>
          </w:p>
        </w:tc>
        <w:tc>
          <w:tcPr>
            <w:tcW w:w="705" w:type="dxa"/>
            <w:vAlign w:val="center"/>
          </w:tcPr>
          <w:p>
            <w:pPr>
              <w:jc w:val="center"/>
            </w:pPr>
            <w:r>
              <w:rPr>
                <w:rFonts w:hint="eastAsia"/>
              </w:rPr>
              <w:t>26</w:t>
            </w:r>
          </w:p>
        </w:tc>
        <w:tc>
          <w:tcPr>
            <w:tcW w:w="426" w:type="dxa"/>
            <w:vAlign w:val="center"/>
          </w:tcPr>
          <w:p>
            <w:pPr>
              <w:jc w:val="center"/>
            </w:pPr>
          </w:p>
        </w:tc>
        <w:tc>
          <w:tcPr>
            <w:tcW w:w="430" w:type="dxa"/>
            <w:vAlign w:val="center"/>
          </w:tcPr>
          <w:p>
            <w:pPr>
              <w:jc w:val="center"/>
            </w:pPr>
            <w:r>
              <w:rPr>
                <w:rFonts w:hint="eastAsia"/>
              </w:rPr>
              <w:t>10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10</w:t>
            </w:r>
          </w:p>
        </w:tc>
        <w:tc>
          <w:tcPr>
            <w:tcW w:w="2557" w:type="dxa"/>
            <w:vAlign w:val="center"/>
          </w:tcPr>
          <w:p>
            <w:pPr>
              <w:jc w:val="left"/>
              <w:rPr>
                <w:rFonts w:ascii="宋体" w:hAnsi="宋体" w:cs="宋体"/>
              </w:rPr>
            </w:pPr>
            <w:r>
              <w:rPr>
                <w:rFonts w:hint="eastAsia" w:ascii="宋体" w:hAnsi="宋体" w:cs="宋体"/>
              </w:rPr>
              <w:t>机械基础</w:t>
            </w:r>
          </w:p>
        </w:tc>
        <w:tc>
          <w:tcPr>
            <w:tcW w:w="737" w:type="dxa"/>
            <w:vAlign w:val="center"/>
          </w:tcPr>
          <w:p>
            <w:pPr>
              <w:jc w:val="center"/>
              <w:rPr>
                <w:b/>
              </w:rPr>
            </w:pPr>
            <w:r>
              <w:rPr>
                <w:rFonts w:hint="eastAsia"/>
                <w:b/>
              </w:rPr>
              <w:t>2</w:t>
            </w:r>
          </w:p>
        </w:tc>
        <w:tc>
          <w:tcPr>
            <w:tcW w:w="737" w:type="dxa"/>
            <w:vAlign w:val="center"/>
          </w:tcPr>
          <w:p>
            <w:pPr>
              <w:jc w:val="center"/>
              <w:rPr>
                <w:b/>
              </w:rPr>
            </w:pPr>
            <w:r>
              <w:rPr>
                <w:rFonts w:hint="eastAsia"/>
                <w:b/>
              </w:rPr>
              <w:t>36</w:t>
            </w:r>
          </w:p>
        </w:tc>
        <w:tc>
          <w:tcPr>
            <w:tcW w:w="576" w:type="dxa"/>
            <w:vAlign w:val="center"/>
          </w:tcPr>
          <w:p>
            <w:pPr>
              <w:jc w:val="center"/>
            </w:pPr>
            <w:r>
              <w:rPr>
                <w:rFonts w:hint="eastAsia"/>
              </w:rPr>
              <w:t>10</w:t>
            </w:r>
          </w:p>
        </w:tc>
        <w:tc>
          <w:tcPr>
            <w:tcW w:w="500" w:type="dxa"/>
            <w:vAlign w:val="center"/>
          </w:tcPr>
          <w:p>
            <w:pPr>
              <w:jc w:val="center"/>
            </w:pPr>
          </w:p>
        </w:tc>
        <w:tc>
          <w:tcPr>
            <w:tcW w:w="705" w:type="dxa"/>
            <w:vAlign w:val="center"/>
          </w:tcPr>
          <w:p>
            <w:pPr>
              <w:jc w:val="center"/>
            </w:pPr>
            <w:r>
              <w:rPr>
                <w:rFonts w:hint="eastAsia"/>
              </w:rPr>
              <w:t>26</w:t>
            </w:r>
          </w:p>
        </w:tc>
        <w:tc>
          <w:tcPr>
            <w:tcW w:w="426" w:type="dxa"/>
            <w:vAlign w:val="center"/>
          </w:tcPr>
          <w:p>
            <w:pPr>
              <w:jc w:val="center"/>
            </w:pPr>
          </w:p>
        </w:tc>
        <w:tc>
          <w:tcPr>
            <w:tcW w:w="430" w:type="dxa"/>
            <w:vAlign w:val="center"/>
          </w:tcPr>
          <w:p>
            <w:pPr>
              <w:jc w:val="center"/>
            </w:pPr>
          </w:p>
        </w:tc>
        <w:tc>
          <w:tcPr>
            <w:tcW w:w="492" w:type="dxa"/>
            <w:vAlign w:val="center"/>
          </w:tcPr>
          <w:p>
            <w:pPr>
              <w:jc w:val="center"/>
            </w:pPr>
            <w:r>
              <w:rPr>
                <w:rFonts w:hint="eastAsia"/>
              </w:rPr>
              <w:t>10</w:t>
            </w:r>
          </w:p>
        </w:tc>
        <w:tc>
          <w:tcPr>
            <w:tcW w:w="492" w:type="dxa"/>
            <w:vAlign w:val="center"/>
          </w:tcPr>
          <w:p>
            <w:pPr>
              <w:jc w:val="center"/>
            </w:pPr>
          </w:p>
        </w:tc>
        <w:tc>
          <w:tcPr>
            <w:tcW w:w="493" w:type="dxa"/>
            <w:vAlign w:val="center"/>
          </w:tcPr>
          <w:p>
            <w:pPr>
              <w:jc w:val="cente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11</w:t>
            </w:r>
          </w:p>
        </w:tc>
        <w:tc>
          <w:tcPr>
            <w:tcW w:w="2557" w:type="dxa"/>
            <w:vAlign w:val="center"/>
          </w:tcPr>
          <w:p>
            <w:pPr>
              <w:jc w:val="left"/>
              <w:rPr>
                <w:rFonts w:ascii="宋体" w:hAnsi="宋体" w:cs="宋体"/>
              </w:rPr>
            </w:pPr>
            <w:r>
              <w:rPr>
                <w:rFonts w:hint="eastAsia" w:ascii="宋体" w:hAnsi="宋体" w:cs="宋体"/>
              </w:rPr>
              <w:t>汽车专业概论</w:t>
            </w:r>
          </w:p>
        </w:tc>
        <w:tc>
          <w:tcPr>
            <w:tcW w:w="737" w:type="dxa"/>
            <w:vAlign w:val="center"/>
          </w:tcPr>
          <w:p>
            <w:pPr>
              <w:jc w:val="center"/>
              <w:rPr>
                <w:b/>
              </w:rPr>
            </w:pPr>
            <w:r>
              <w:rPr>
                <w:rFonts w:hint="eastAsia"/>
                <w:b/>
              </w:rPr>
              <w:t>1</w:t>
            </w:r>
          </w:p>
        </w:tc>
        <w:tc>
          <w:tcPr>
            <w:tcW w:w="737" w:type="dxa"/>
            <w:vAlign w:val="center"/>
          </w:tcPr>
          <w:p>
            <w:pPr>
              <w:jc w:val="center"/>
              <w:rPr>
                <w:b/>
              </w:rPr>
            </w:pPr>
            <w:r>
              <w:rPr>
                <w:rFonts w:hint="eastAsia"/>
                <w:b/>
              </w:rPr>
              <w:t>18</w:t>
            </w:r>
          </w:p>
        </w:tc>
        <w:tc>
          <w:tcPr>
            <w:tcW w:w="576" w:type="dxa"/>
            <w:vAlign w:val="center"/>
          </w:tcPr>
          <w:p>
            <w:pPr>
              <w:jc w:val="center"/>
            </w:pPr>
            <w:r>
              <w:rPr>
                <w:rFonts w:hint="eastAsia"/>
              </w:rPr>
              <w:t>6</w:t>
            </w:r>
          </w:p>
        </w:tc>
        <w:tc>
          <w:tcPr>
            <w:tcW w:w="500" w:type="dxa"/>
            <w:vAlign w:val="center"/>
          </w:tcPr>
          <w:p>
            <w:pPr>
              <w:jc w:val="center"/>
            </w:pPr>
          </w:p>
        </w:tc>
        <w:tc>
          <w:tcPr>
            <w:tcW w:w="705" w:type="dxa"/>
            <w:vAlign w:val="center"/>
          </w:tcPr>
          <w:p>
            <w:pPr>
              <w:jc w:val="center"/>
            </w:pPr>
            <w:r>
              <w:rPr>
                <w:rFonts w:hint="eastAsia"/>
              </w:rPr>
              <w:t>12</w:t>
            </w:r>
          </w:p>
        </w:tc>
        <w:tc>
          <w:tcPr>
            <w:tcW w:w="426" w:type="dxa"/>
            <w:vAlign w:val="center"/>
          </w:tcPr>
          <w:p>
            <w:pPr>
              <w:jc w:val="center"/>
            </w:pPr>
            <w:r>
              <w:rPr>
                <w:rFonts w:hint="eastAsia"/>
              </w:rPr>
              <w:t>6</w:t>
            </w: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restart"/>
            <w:vAlign w:val="center"/>
          </w:tcPr>
          <w:p>
            <w:pPr>
              <w:jc w:val="center"/>
              <w:rPr>
                <w:b/>
                <w:bCs/>
              </w:rPr>
            </w:pPr>
            <w:r>
              <w:rPr>
                <w:rFonts w:hint="eastAsia" w:ascii="黑体" w:eastAsia="黑体" w:cs="黑体"/>
                <w:b/>
                <w:bCs/>
              </w:rPr>
              <w:t>专业课</w:t>
            </w:r>
          </w:p>
        </w:tc>
        <w:tc>
          <w:tcPr>
            <w:tcW w:w="493" w:type="dxa"/>
            <w:vAlign w:val="center"/>
          </w:tcPr>
          <w:p>
            <w:pPr>
              <w:jc w:val="center"/>
              <w:rPr>
                <w:sz w:val="18"/>
                <w:szCs w:val="18"/>
              </w:rPr>
            </w:pPr>
            <w:r>
              <w:rPr>
                <w:sz w:val="18"/>
                <w:szCs w:val="18"/>
              </w:rPr>
              <w:t>1</w:t>
            </w:r>
            <w:r>
              <w:rPr>
                <w:rFonts w:hint="eastAsia"/>
                <w:sz w:val="18"/>
                <w:szCs w:val="18"/>
              </w:rPr>
              <w:t>2</w:t>
            </w:r>
          </w:p>
        </w:tc>
        <w:tc>
          <w:tcPr>
            <w:tcW w:w="2557" w:type="dxa"/>
            <w:vAlign w:val="center"/>
          </w:tcPr>
          <w:p>
            <w:pPr>
              <w:jc w:val="left"/>
              <w:rPr>
                <w:rFonts w:ascii="宋体" w:hAnsi="宋体" w:cs="宋体"/>
              </w:rPr>
            </w:pPr>
            <w:r>
              <w:rPr>
                <w:rFonts w:hint="eastAsia" w:ascii="宋体" w:hAnsi="宋体" w:cs="宋体"/>
                <w:color w:val="000000"/>
                <w:kern w:val="0"/>
                <w:sz w:val="18"/>
                <w:szCs w:val="18"/>
              </w:rPr>
              <w:t>汽车发动机构造与</w:t>
            </w:r>
            <w:r>
              <w:rPr>
                <w:rFonts w:hint="eastAsia" w:ascii="宋体" w:hAnsi="宋体" w:cs="宋体"/>
                <w:color w:val="000000"/>
                <w:kern w:val="0"/>
                <w:sz w:val="18"/>
                <w:szCs w:val="18"/>
                <w:lang w:val="en-US" w:eastAsia="zh-CN"/>
              </w:rPr>
              <w:t>检</w:t>
            </w:r>
            <w:r>
              <w:rPr>
                <w:rFonts w:hint="eastAsia" w:ascii="宋体" w:hAnsi="宋体" w:cs="宋体"/>
                <w:color w:val="000000"/>
                <w:kern w:val="0"/>
                <w:sz w:val="18"/>
                <w:szCs w:val="18"/>
              </w:rPr>
              <w:t>修</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r>
              <w:rPr>
                <w:rFonts w:hint="eastAsia"/>
              </w:rPr>
              <w:t>18</w:t>
            </w:r>
          </w:p>
        </w:tc>
        <w:tc>
          <w:tcPr>
            <w:tcW w:w="492" w:type="dxa"/>
            <w:vAlign w:val="center"/>
          </w:tcPr>
          <w:p>
            <w:pPr>
              <w:jc w:val="center"/>
            </w:pPr>
          </w:p>
        </w:tc>
        <w:tc>
          <w:tcPr>
            <w:tcW w:w="493" w:type="dxa"/>
            <w:vAlign w:val="center"/>
          </w:tcPr>
          <w:p>
            <w:pPr>
              <w:jc w:val="cente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3</w:t>
            </w:r>
          </w:p>
        </w:tc>
        <w:tc>
          <w:tcPr>
            <w:tcW w:w="2557" w:type="dxa"/>
            <w:vAlign w:val="center"/>
          </w:tcPr>
          <w:p>
            <w:pPr>
              <w:jc w:val="left"/>
              <w:rPr>
                <w:rFonts w:ascii="宋体" w:hAnsi="宋体" w:cs="宋体"/>
              </w:rPr>
            </w:pPr>
            <w:r>
              <w:rPr>
                <w:rFonts w:hint="eastAsia" w:ascii="宋体" w:hAnsi="宋体" w:cs="宋体"/>
                <w:color w:val="000000"/>
                <w:kern w:val="0"/>
                <w:sz w:val="18"/>
                <w:szCs w:val="18"/>
              </w:rPr>
              <w:t>汽车底盘构造与</w:t>
            </w:r>
            <w:r>
              <w:rPr>
                <w:rFonts w:hint="eastAsia" w:ascii="宋体" w:hAnsi="宋体" w:cs="宋体"/>
                <w:color w:val="000000"/>
                <w:kern w:val="0"/>
                <w:sz w:val="18"/>
                <w:szCs w:val="18"/>
                <w:lang w:val="en-US" w:eastAsia="zh-CN"/>
              </w:rPr>
              <w:t>检</w:t>
            </w:r>
            <w:r>
              <w:rPr>
                <w:rFonts w:hint="eastAsia" w:ascii="宋体" w:hAnsi="宋体" w:cs="宋体"/>
                <w:color w:val="000000"/>
                <w:kern w:val="0"/>
                <w:sz w:val="18"/>
                <w:szCs w:val="18"/>
              </w:rPr>
              <w:t>修</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r>
              <w:rPr>
                <w:rFonts w:hint="eastAsia"/>
              </w:rPr>
              <w:t>18</w:t>
            </w:r>
          </w:p>
        </w:tc>
        <w:tc>
          <w:tcPr>
            <w:tcW w:w="492" w:type="dxa"/>
            <w:vAlign w:val="center"/>
          </w:tcPr>
          <w:p>
            <w:pPr>
              <w:jc w:val="center"/>
            </w:pPr>
          </w:p>
        </w:tc>
        <w:tc>
          <w:tcPr>
            <w:tcW w:w="493" w:type="dxa"/>
            <w:vAlign w:val="center"/>
          </w:tcPr>
          <w:p>
            <w:pPr>
              <w:jc w:val="cente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4</w:t>
            </w:r>
          </w:p>
        </w:tc>
        <w:tc>
          <w:tcPr>
            <w:tcW w:w="2557" w:type="dxa"/>
            <w:vAlign w:val="center"/>
          </w:tcPr>
          <w:p>
            <w:pPr>
              <w:jc w:val="left"/>
              <w:rPr>
                <w:rFonts w:ascii="宋体" w:hAnsi="宋体" w:cs="宋体"/>
              </w:rPr>
            </w:pPr>
            <w:r>
              <w:rPr>
                <w:rFonts w:hint="eastAsia" w:ascii="宋体" w:hAnsi="宋体" w:cs="宋体"/>
                <w:color w:val="000000"/>
                <w:kern w:val="0"/>
                <w:sz w:val="18"/>
                <w:szCs w:val="18"/>
              </w:rPr>
              <w:t>汽车电气设备构造与</w:t>
            </w:r>
            <w:r>
              <w:rPr>
                <w:rFonts w:hint="eastAsia" w:ascii="宋体" w:hAnsi="宋体" w:cs="宋体"/>
                <w:color w:val="000000"/>
                <w:kern w:val="0"/>
                <w:sz w:val="18"/>
                <w:szCs w:val="18"/>
                <w:lang w:val="en-US" w:eastAsia="zh-CN"/>
              </w:rPr>
              <w:t>检</w:t>
            </w:r>
            <w:r>
              <w:rPr>
                <w:rFonts w:hint="eastAsia" w:ascii="宋体" w:hAnsi="宋体" w:cs="宋体"/>
                <w:color w:val="000000"/>
                <w:kern w:val="0"/>
                <w:sz w:val="18"/>
                <w:szCs w:val="18"/>
              </w:rPr>
              <w:t>修</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r>
              <w:rPr>
                <w:rFonts w:hint="eastAsia"/>
              </w:rPr>
              <w:t>18</w:t>
            </w:r>
          </w:p>
        </w:tc>
        <w:tc>
          <w:tcPr>
            <w:tcW w:w="492" w:type="dxa"/>
            <w:vAlign w:val="center"/>
          </w:tcPr>
          <w:p>
            <w:pPr>
              <w:jc w:val="center"/>
            </w:pPr>
          </w:p>
        </w:tc>
        <w:tc>
          <w:tcPr>
            <w:tcW w:w="493" w:type="dxa"/>
            <w:vAlign w:val="center"/>
          </w:tcPr>
          <w:p>
            <w:pPr>
              <w:jc w:val="cente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b/>
                <w:bCs/>
              </w:rPr>
            </w:pPr>
          </w:p>
        </w:tc>
        <w:tc>
          <w:tcPr>
            <w:tcW w:w="493" w:type="dxa"/>
            <w:vAlign w:val="center"/>
          </w:tcPr>
          <w:p>
            <w:pPr>
              <w:jc w:val="center"/>
              <w:rPr>
                <w:sz w:val="18"/>
                <w:szCs w:val="18"/>
              </w:rPr>
            </w:pPr>
            <w:r>
              <w:rPr>
                <w:rFonts w:hint="eastAsia"/>
                <w:sz w:val="18"/>
                <w:szCs w:val="18"/>
              </w:rPr>
              <w:t>15</w:t>
            </w:r>
          </w:p>
        </w:tc>
        <w:tc>
          <w:tcPr>
            <w:tcW w:w="2557" w:type="dxa"/>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二手车鉴定与评估</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18</w:t>
            </w: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6</w:t>
            </w:r>
          </w:p>
        </w:tc>
        <w:tc>
          <w:tcPr>
            <w:tcW w:w="2557" w:type="dxa"/>
            <w:vAlign w:val="center"/>
          </w:tcPr>
          <w:p>
            <w:pPr>
              <w:jc w:val="left"/>
              <w:rPr>
                <w:rFonts w:ascii="宋体" w:hAnsi="宋体" w:cs="宋体"/>
              </w:rPr>
            </w:pPr>
            <w:r>
              <w:rPr>
                <w:rFonts w:hint="eastAsia" w:ascii="宋体" w:hAnsi="宋体" w:cs="宋体"/>
                <w:color w:val="000000"/>
                <w:kern w:val="0"/>
                <w:sz w:val="18"/>
                <w:szCs w:val="18"/>
              </w:rPr>
              <w:t>汽车电子控制技术</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18</w:t>
            </w:r>
          </w:p>
        </w:tc>
        <w:tc>
          <w:tcPr>
            <w:tcW w:w="493" w:type="dxa"/>
            <w:vAlign w:val="center"/>
          </w:tcPr>
          <w:p>
            <w:pPr>
              <w:jc w:val="cente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jc w:val="center"/>
              <w:rPr>
                <w:b/>
                <w:bCs/>
              </w:rPr>
            </w:pPr>
          </w:p>
        </w:tc>
        <w:tc>
          <w:tcPr>
            <w:tcW w:w="493" w:type="dxa"/>
            <w:vAlign w:val="center"/>
          </w:tcPr>
          <w:p>
            <w:pPr>
              <w:jc w:val="center"/>
              <w:rPr>
                <w:sz w:val="18"/>
                <w:szCs w:val="18"/>
              </w:rPr>
            </w:pPr>
            <w:r>
              <w:rPr>
                <w:rFonts w:hint="eastAsia"/>
                <w:sz w:val="18"/>
                <w:szCs w:val="18"/>
              </w:rPr>
              <w:t>17</w:t>
            </w:r>
          </w:p>
        </w:tc>
        <w:tc>
          <w:tcPr>
            <w:tcW w:w="2557" w:type="dxa"/>
            <w:vAlign w:val="center"/>
          </w:tcPr>
          <w:p>
            <w:pPr>
              <w:jc w:val="left"/>
              <w:rPr>
                <w:rFonts w:ascii="宋体" w:hAnsi="宋体" w:cs="宋体"/>
              </w:rPr>
            </w:pPr>
            <w:r>
              <w:rPr>
                <w:rFonts w:hint="eastAsia" w:ascii="宋体" w:hAnsi="宋体" w:cs="宋体"/>
                <w:color w:val="000000"/>
                <w:kern w:val="0"/>
                <w:sz w:val="18"/>
                <w:szCs w:val="18"/>
              </w:rPr>
              <w:t>汽车车载网络控制技术</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18</w:t>
            </w: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jc w:val="center"/>
              <w:rPr>
                <w:b/>
                <w:bCs/>
              </w:rPr>
            </w:pPr>
          </w:p>
        </w:tc>
        <w:tc>
          <w:tcPr>
            <w:tcW w:w="493" w:type="dxa"/>
            <w:vAlign w:val="center"/>
          </w:tcPr>
          <w:p>
            <w:pPr>
              <w:jc w:val="center"/>
              <w:rPr>
                <w:sz w:val="18"/>
                <w:szCs w:val="18"/>
              </w:rPr>
            </w:pPr>
            <w:r>
              <w:rPr>
                <w:rFonts w:hint="eastAsia"/>
                <w:sz w:val="18"/>
                <w:szCs w:val="18"/>
              </w:rPr>
              <w:t>18</w:t>
            </w:r>
          </w:p>
        </w:tc>
        <w:tc>
          <w:tcPr>
            <w:tcW w:w="2557" w:type="dxa"/>
            <w:vAlign w:val="center"/>
          </w:tcPr>
          <w:p>
            <w:pPr>
              <w:jc w:val="left"/>
            </w:pPr>
            <w:r>
              <w:rPr>
                <w:rFonts w:hint="eastAsia" w:ascii="宋体" w:hAnsi="宋体" w:cs="宋体"/>
                <w:color w:val="000000"/>
                <w:kern w:val="0"/>
                <w:sz w:val="18"/>
                <w:szCs w:val="18"/>
              </w:rPr>
              <w:t>纯电动汽车构造与维修</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r>
              <w:rPr>
                <w:rFonts w:hint="eastAsia"/>
              </w:rPr>
              <w:t>18</w:t>
            </w:r>
          </w:p>
        </w:tc>
        <w:tc>
          <w:tcPr>
            <w:tcW w:w="495" w:type="dxa"/>
            <w:vAlign w:val="center"/>
          </w:tcPr>
          <w:p>
            <w:pPr>
              <w:jc w:val="center"/>
              <w:rPr>
                <w:rFonts w:ascii="宋体" w:hAnsi="宋体"/>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jc w:val="center"/>
              <w:rPr>
                <w:b/>
                <w:bCs/>
              </w:rPr>
            </w:pPr>
          </w:p>
        </w:tc>
        <w:tc>
          <w:tcPr>
            <w:tcW w:w="493" w:type="dxa"/>
            <w:vAlign w:val="center"/>
          </w:tcPr>
          <w:p>
            <w:pPr>
              <w:jc w:val="center"/>
              <w:rPr>
                <w:sz w:val="18"/>
                <w:szCs w:val="18"/>
              </w:rPr>
            </w:pPr>
            <w:r>
              <w:rPr>
                <w:rFonts w:hint="eastAsia"/>
                <w:sz w:val="18"/>
                <w:szCs w:val="18"/>
              </w:rPr>
              <w:t>19</w:t>
            </w:r>
          </w:p>
        </w:tc>
        <w:tc>
          <w:tcPr>
            <w:tcW w:w="2557" w:type="dxa"/>
            <w:vAlign w:val="center"/>
          </w:tcPr>
          <w:p>
            <w:pPr>
              <w:jc w:val="left"/>
              <w:rPr>
                <w:rFonts w:ascii="宋体" w:hAnsi="宋体" w:cs="宋体"/>
              </w:rPr>
            </w:pPr>
            <w:r>
              <w:rPr>
                <w:rFonts w:hint="eastAsia" w:ascii="宋体" w:hAnsi="宋体" w:cs="宋体"/>
                <w:color w:val="000000"/>
                <w:kern w:val="0"/>
                <w:sz w:val="18"/>
                <w:szCs w:val="18"/>
              </w:rPr>
              <w:t>汽车故障诊断与排除</w:t>
            </w:r>
          </w:p>
        </w:tc>
        <w:tc>
          <w:tcPr>
            <w:tcW w:w="737" w:type="dxa"/>
            <w:vAlign w:val="center"/>
          </w:tcPr>
          <w:p>
            <w:pPr>
              <w:jc w:val="center"/>
              <w:rPr>
                <w:b/>
              </w:rPr>
            </w:pPr>
            <w:r>
              <w:rPr>
                <w:rFonts w:hint="eastAsia"/>
                <w:b/>
              </w:rPr>
              <w:t>4</w:t>
            </w:r>
          </w:p>
        </w:tc>
        <w:tc>
          <w:tcPr>
            <w:tcW w:w="737" w:type="dxa"/>
            <w:vAlign w:val="center"/>
          </w:tcPr>
          <w:p>
            <w:pPr>
              <w:jc w:val="center"/>
              <w:rPr>
                <w:b/>
              </w:rPr>
            </w:pPr>
            <w:r>
              <w:rPr>
                <w:rFonts w:hint="eastAsia"/>
                <w:b/>
              </w:rPr>
              <w:t>72</w:t>
            </w:r>
          </w:p>
        </w:tc>
        <w:tc>
          <w:tcPr>
            <w:tcW w:w="576" w:type="dxa"/>
            <w:vAlign w:val="center"/>
          </w:tcPr>
          <w:p>
            <w:pPr>
              <w:jc w:val="center"/>
            </w:pPr>
            <w:r>
              <w:rPr>
                <w:rFonts w:hint="eastAsia"/>
              </w:rPr>
              <w:t>10</w:t>
            </w:r>
          </w:p>
        </w:tc>
        <w:tc>
          <w:tcPr>
            <w:tcW w:w="500" w:type="dxa"/>
            <w:vAlign w:val="center"/>
          </w:tcPr>
          <w:p>
            <w:pPr>
              <w:jc w:val="center"/>
            </w:pPr>
            <w:r>
              <w:rPr>
                <w:rFonts w:hint="eastAsia"/>
              </w:rPr>
              <w:t>8</w:t>
            </w:r>
          </w:p>
        </w:tc>
        <w:tc>
          <w:tcPr>
            <w:tcW w:w="705" w:type="dxa"/>
            <w:vAlign w:val="center"/>
          </w:tcPr>
          <w:p>
            <w:pPr>
              <w:jc w:val="center"/>
            </w:pPr>
            <w:r>
              <w:rPr>
                <w:rFonts w:hint="eastAsia"/>
              </w:rPr>
              <w:t>54</w:t>
            </w:r>
          </w:p>
        </w:tc>
        <w:tc>
          <w:tcPr>
            <w:tcW w:w="426" w:type="dxa"/>
            <w:vAlign w:val="center"/>
          </w:tcPr>
          <w:p>
            <w:pPr>
              <w:jc w:val="center"/>
            </w:pP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r>
              <w:rPr>
                <w:rFonts w:hint="eastAsia"/>
              </w:rPr>
              <w:t>18</w:t>
            </w:r>
          </w:p>
        </w:tc>
        <w:tc>
          <w:tcPr>
            <w:tcW w:w="495" w:type="dxa"/>
            <w:vAlign w:val="center"/>
          </w:tcPr>
          <w:p>
            <w:pPr>
              <w:jc w:val="center"/>
              <w:rPr>
                <w:rFonts w:ascii="宋体" w:hAnsi="宋体"/>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jc w:val="center"/>
              <w:rPr>
                <w:b/>
                <w:bCs/>
              </w:rPr>
            </w:pPr>
          </w:p>
        </w:tc>
        <w:tc>
          <w:tcPr>
            <w:tcW w:w="493" w:type="dxa"/>
            <w:vAlign w:val="center"/>
          </w:tcPr>
          <w:p>
            <w:pPr>
              <w:jc w:val="center"/>
              <w:rPr>
                <w:sz w:val="18"/>
                <w:szCs w:val="18"/>
              </w:rPr>
            </w:pPr>
            <w:r>
              <w:rPr>
                <w:rFonts w:hint="eastAsia"/>
                <w:sz w:val="18"/>
                <w:szCs w:val="18"/>
              </w:rPr>
              <w:t>20</w:t>
            </w:r>
          </w:p>
        </w:tc>
        <w:tc>
          <w:tcPr>
            <w:tcW w:w="2557" w:type="dxa"/>
            <w:vAlign w:val="center"/>
          </w:tcPr>
          <w:p>
            <w:pPr>
              <w:jc w:val="left"/>
            </w:pPr>
            <w:r>
              <w:rPr>
                <w:rFonts w:hint="eastAsia" w:ascii="宋体" w:hAnsi="宋体" w:cs="宋体"/>
                <w:color w:val="000000"/>
                <w:kern w:val="0"/>
                <w:sz w:val="18"/>
                <w:szCs w:val="18"/>
              </w:rPr>
              <w:t>汽车维修业务接待</w:t>
            </w:r>
          </w:p>
        </w:tc>
        <w:tc>
          <w:tcPr>
            <w:tcW w:w="737" w:type="dxa"/>
            <w:vAlign w:val="center"/>
          </w:tcPr>
          <w:p>
            <w:pPr>
              <w:jc w:val="center"/>
              <w:rPr>
                <w:b/>
              </w:rPr>
            </w:pPr>
            <w:r>
              <w:rPr>
                <w:rFonts w:hint="eastAsia"/>
                <w:b/>
              </w:rPr>
              <w:t>3</w:t>
            </w:r>
          </w:p>
        </w:tc>
        <w:tc>
          <w:tcPr>
            <w:tcW w:w="737" w:type="dxa"/>
            <w:vAlign w:val="center"/>
          </w:tcPr>
          <w:p>
            <w:pPr>
              <w:jc w:val="center"/>
              <w:rPr>
                <w:b/>
              </w:rPr>
            </w:pPr>
            <w:r>
              <w:rPr>
                <w:rFonts w:hint="eastAsia"/>
                <w:b/>
              </w:rPr>
              <w:t>54</w:t>
            </w:r>
          </w:p>
        </w:tc>
        <w:tc>
          <w:tcPr>
            <w:tcW w:w="576" w:type="dxa"/>
            <w:vAlign w:val="center"/>
          </w:tcPr>
          <w:p>
            <w:pPr>
              <w:jc w:val="center"/>
            </w:pPr>
            <w:r>
              <w:rPr>
                <w:rFonts w:hint="eastAsia"/>
              </w:rPr>
              <w:t>10</w:t>
            </w:r>
          </w:p>
        </w:tc>
        <w:tc>
          <w:tcPr>
            <w:tcW w:w="500" w:type="dxa"/>
            <w:vAlign w:val="center"/>
          </w:tcPr>
          <w:p>
            <w:pPr>
              <w:jc w:val="center"/>
            </w:pPr>
          </w:p>
        </w:tc>
        <w:tc>
          <w:tcPr>
            <w:tcW w:w="705" w:type="dxa"/>
            <w:vAlign w:val="center"/>
          </w:tcPr>
          <w:p>
            <w:pPr>
              <w:jc w:val="center"/>
            </w:pPr>
            <w:r>
              <w:rPr>
                <w:rFonts w:hint="eastAsia"/>
              </w:rPr>
              <w:t>44</w:t>
            </w:r>
          </w:p>
        </w:tc>
        <w:tc>
          <w:tcPr>
            <w:tcW w:w="426" w:type="dxa"/>
            <w:vAlign w:val="center"/>
          </w:tcPr>
          <w:p>
            <w:pPr>
              <w:jc w:val="center"/>
            </w:pPr>
          </w:p>
        </w:tc>
        <w:tc>
          <w:tcPr>
            <w:tcW w:w="430"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r>
              <w:rPr>
                <w:rFonts w:hint="eastAsia"/>
              </w:rPr>
              <w:t>10</w:t>
            </w: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3" w:type="dxa"/>
            <w:vAlign w:val="center"/>
          </w:tcPr>
          <w:p>
            <w:pPr>
              <w:jc w:val="center"/>
              <w:rPr>
                <w:sz w:val="18"/>
                <w:szCs w:val="18"/>
              </w:rPr>
            </w:pPr>
            <w:r>
              <w:rPr>
                <w:rFonts w:hint="eastAsia" w:cs="宋体"/>
                <w:b/>
                <w:bCs/>
              </w:rPr>
              <w:t>实践课</w:t>
            </w:r>
          </w:p>
        </w:tc>
        <w:tc>
          <w:tcPr>
            <w:tcW w:w="493" w:type="dxa"/>
            <w:vAlign w:val="center"/>
          </w:tcPr>
          <w:p>
            <w:pPr>
              <w:jc w:val="center"/>
              <w:rPr>
                <w:sz w:val="18"/>
                <w:szCs w:val="18"/>
              </w:rPr>
            </w:pPr>
            <w:r>
              <w:rPr>
                <w:rFonts w:hint="eastAsia"/>
                <w:sz w:val="18"/>
                <w:szCs w:val="18"/>
              </w:rPr>
              <w:t>21</w:t>
            </w:r>
          </w:p>
        </w:tc>
        <w:tc>
          <w:tcPr>
            <w:tcW w:w="2557" w:type="dxa"/>
            <w:vAlign w:val="center"/>
          </w:tcPr>
          <w:p>
            <w:pPr>
              <w:jc w:val="center"/>
            </w:pPr>
            <w:r>
              <w:rPr>
                <w:rFonts w:hint="eastAsia" w:cs="宋体"/>
              </w:rPr>
              <w:t>毕业实习（含毕业综合实践、毕业教育）</w:t>
            </w:r>
          </w:p>
        </w:tc>
        <w:tc>
          <w:tcPr>
            <w:tcW w:w="737" w:type="dxa"/>
            <w:vAlign w:val="center"/>
          </w:tcPr>
          <w:p>
            <w:pPr>
              <w:jc w:val="center"/>
              <w:rPr>
                <w:sz w:val="18"/>
                <w:szCs w:val="18"/>
              </w:rPr>
            </w:pPr>
          </w:p>
          <w:p>
            <w:pPr>
              <w:jc w:val="center"/>
              <w:rPr>
                <w:sz w:val="18"/>
                <w:szCs w:val="18"/>
              </w:rPr>
            </w:pPr>
            <w:r>
              <w:rPr>
                <w:rFonts w:hint="eastAsia"/>
                <w:sz w:val="18"/>
                <w:szCs w:val="18"/>
              </w:rPr>
              <w:t>10</w:t>
            </w:r>
          </w:p>
        </w:tc>
        <w:tc>
          <w:tcPr>
            <w:tcW w:w="737" w:type="dxa"/>
            <w:vAlign w:val="center"/>
          </w:tcPr>
          <w:p>
            <w:pPr>
              <w:jc w:val="center"/>
              <w:rPr>
                <w:sz w:val="18"/>
                <w:szCs w:val="18"/>
              </w:rPr>
            </w:pPr>
            <w:r>
              <w:rPr>
                <w:rFonts w:hint="eastAsia"/>
                <w:sz w:val="18"/>
                <w:szCs w:val="18"/>
              </w:rPr>
              <w:t>180</w:t>
            </w:r>
          </w:p>
        </w:tc>
        <w:tc>
          <w:tcPr>
            <w:tcW w:w="576" w:type="dxa"/>
            <w:vAlign w:val="center"/>
          </w:tcPr>
          <w:p>
            <w:pPr>
              <w:jc w:val="center"/>
              <w:rPr>
                <w:sz w:val="18"/>
                <w:szCs w:val="18"/>
              </w:rPr>
            </w:pPr>
          </w:p>
        </w:tc>
        <w:tc>
          <w:tcPr>
            <w:tcW w:w="500" w:type="dxa"/>
            <w:vAlign w:val="center"/>
          </w:tcPr>
          <w:p>
            <w:pPr>
              <w:jc w:val="center"/>
              <w:rPr>
                <w:sz w:val="18"/>
                <w:szCs w:val="18"/>
              </w:rPr>
            </w:pPr>
          </w:p>
        </w:tc>
        <w:tc>
          <w:tcPr>
            <w:tcW w:w="705" w:type="dxa"/>
            <w:vAlign w:val="center"/>
          </w:tcPr>
          <w:p>
            <w:pPr>
              <w:jc w:val="center"/>
              <w:rPr>
                <w:sz w:val="18"/>
                <w:szCs w:val="18"/>
              </w:rPr>
            </w:pPr>
            <w:r>
              <w:rPr>
                <w:rFonts w:hint="eastAsia"/>
                <w:sz w:val="18"/>
                <w:szCs w:val="18"/>
              </w:rPr>
              <w:t>180</w:t>
            </w:r>
          </w:p>
        </w:tc>
        <w:tc>
          <w:tcPr>
            <w:tcW w:w="426" w:type="dxa"/>
            <w:vAlign w:val="center"/>
          </w:tcPr>
          <w:p>
            <w:pPr>
              <w:jc w:val="center"/>
              <w:rPr>
                <w:sz w:val="18"/>
                <w:szCs w:val="18"/>
              </w:rPr>
            </w:pPr>
          </w:p>
        </w:tc>
        <w:tc>
          <w:tcPr>
            <w:tcW w:w="430"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p>
        </w:tc>
        <w:tc>
          <w:tcPr>
            <w:tcW w:w="495" w:type="dxa"/>
            <w:vAlign w:val="center"/>
          </w:tcPr>
          <w:p>
            <w:pPr>
              <w:jc w:val="center"/>
              <w:rPr>
                <w:sz w:val="18"/>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gridSpan w:val="2"/>
            <w:vAlign w:val="center"/>
          </w:tcPr>
          <w:p>
            <w:pPr>
              <w:jc w:val="center"/>
              <w:rPr>
                <w:b/>
                <w:bCs/>
              </w:rPr>
            </w:pPr>
            <w:r>
              <w:rPr>
                <w:rFonts w:hint="eastAsia" w:cs="宋体"/>
                <w:b/>
                <w:bCs/>
              </w:rPr>
              <w:t>合计</w:t>
            </w:r>
          </w:p>
        </w:tc>
        <w:tc>
          <w:tcPr>
            <w:tcW w:w="2557" w:type="dxa"/>
            <w:vAlign w:val="center"/>
          </w:tcPr>
          <w:p>
            <w:pPr>
              <w:jc w:val="center"/>
              <w:rPr>
                <w:sz w:val="18"/>
                <w:szCs w:val="18"/>
              </w:rPr>
            </w:pPr>
          </w:p>
        </w:tc>
        <w:tc>
          <w:tcPr>
            <w:tcW w:w="737" w:type="dxa"/>
            <w:vAlign w:val="center"/>
          </w:tcPr>
          <w:p>
            <w:pPr>
              <w:jc w:val="center"/>
              <w:rPr>
                <w:sz w:val="18"/>
                <w:szCs w:val="18"/>
              </w:rPr>
            </w:pPr>
            <w:r>
              <w:rPr>
                <w:rFonts w:hint="eastAsia"/>
                <w:sz w:val="18"/>
                <w:szCs w:val="18"/>
              </w:rPr>
              <w:t>75</w:t>
            </w:r>
          </w:p>
        </w:tc>
        <w:tc>
          <w:tcPr>
            <w:tcW w:w="737" w:type="dxa"/>
            <w:vAlign w:val="center"/>
          </w:tcPr>
          <w:p>
            <w:pPr>
              <w:jc w:val="center"/>
              <w:rPr>
                <w:sz w:val="18"/>
                <w:szCs w:val="18"/>
              </w:rPr>
            </w:pPr>
            <w:r>
              <w:rPr>
                <w:rFonts w:hint="eastAsia"/>
                <w:sz w:val="18"/>
                <w:szCs w:val="18"/>
              </w:rPr>
              <w:t>1350</w:t>
            </w:r>
          </w:p>
        </w:tc>
        <w:tc>
          <w:tcPr>
            <w:tcW w:w="576" w:type="dxa"/>
            <w:vAlign w:val="center"/>
          </w:tcPr>
          <w:p>
            <w:pPr>
              <w:jc w:val="center"/>
              <w:rPr>
                <w:sz w:val="18"/>
                <w:szCs w:val="18"/>
              </w:rPr>
            </w:pPr>
            <w:r>
              <w:rPr>
                <w:rFonts w:hint="eastAsia"/>
                <w:sz w:val="18"/>
                <w:szCs w:val="18"/>
              </w:rPr>
              <w:t>240</w:t>
            </w:r>
          </w:p>
        </w:tc>
        <w:tc>
          <w:tcPr>
            <w:tcW w:w="500" w:type="dxa"/>
            <w:vAlign w:val="center"/>
          </w:tcPr>
          <w:p>
            <w:pPr>
              <w:jc w:val="center"/>
              <w:rPr>
                <w:sz w:val="18"/>
                <w:szCs w:val="18"/>
              </w:rPr>
            </w:pPr>
            <w:r>
              <w:rPr>
                <w:rFonts w:hint="eastAsia"/>
                <w:sz w:val="18"/>
                <w:szCs w:val="18"/>
              </w:rPr>
              <w:t>92</w:t>
            </w:r>
          </w:p>
        </w:tc>
        <w:tc>
          <w:tcPr>
            <w:tcW w:w="705" w:type="dxa"/>
            <w:vAlign w:val="center"/>
          </w:tcPr>
          <w:p>
            <w:pPr>
              <w:jc w:val="center"/>
              <w:rPr>
                <w:sz w:val="18"/>
                <w:szCs w:val="18"/>
              </w:rPr>
            </w:pPr>
            <w:r>
              <w:rPr>
                <w:rFonts w:hint="eastAsia"/>
                <w:sz w:val="18"/>
                <w:szCs w:val="18"/>
              </w:rPr>
              <w:t>1018</w:t>
            </w:r>
          </w:p>
        </w:tc>
        <w:tc>
          <w:tcPr>
            <w:tcW w:w="426" w:type="dxa"/>
            <w:vAlign w:val="center"/>
          </w:tcPr>
          <w:p>
            <w:pPr>
              <w:jc w:val="center"/>
              <w:rPr>
                <w:sz w:val="18"/>
                <w:szCs w:val="18"/>
              </w:rPr>
            </w:pPr>
            <w:r>
              <w:rPr>
                <w:rFonts w:hint="eastAsia"/>
                <w:sz w:val="18"/>
                <w:szCs w:val="18"/>
              </w:rPr>
              <w:t>98</w:t>
            </w:r>
          </w:p>
        </w:tc>
        <w:tc>
          <w:tcPr>
            <w:tcW w:w="430" w:type="dxa"/>
            <w:vAlign w:val="center"/>
          </w:tcPr>
          <w:p>
            <w:pPr>
              <w:jc w:val="center"/>
              <w:rPr>
                <w:sz w:val="18"/>
                <w:szCs w:val="18"/>
              </w:rPr>
            </w:pPr>
            <w:r>
              <w:rPr>
                <w:rFonts w:hint="eastAsia"/>
                <w:sz w:val="18"/>
                <w:szCs w:val="18"/>
              </w:rPr>
              <w:t>70</w:t>
            </w:r>
          </w:p>
        </w:tc>
        <w:tc>
          <w:tcPr>
            <w:tcW w:w="492" w:type="dxa"/>
            <w:vAlign w:val="center"/>
          </w:tcPr>
          <w:p>
            <w:pPr>
              <w:jc w:val="center"/>
              <w:rPr>
                <w:sz w:val="18"/>
                <w:szCs w:val="18"/>
              </w:rPr>
            </w:pPr>
            <w:r>
              <w:rPr>
                <w:rFonts w:hint="eastAsia"/>
                <w:sz w:val="18"/>
                <w:szCs w:val="18"/>
              </w:rPr>
              <w:t>64</w:t>
            </w:r>
          </w:p>
        </w:tc>
        <w:tc>
          <w:tcPr>
            <w:tcW w:w="492" w:type="dxa"/>
            <w:vAlign w:val="center"/>
          </w:tcPr>
          <w:p>
            <w:pPr>
              <w:jc w:val="center"/>
              <w:rPr>
                <w:sz w:val="18"/>
                <w:szCs w:val="18"/>
              </w:rPr>
            </w:pPr>
            <w:r>
              <w:rPr>
                <w:rFonts w:hint="eastAsia"/>
                <w:sz w:val="18"/>
                <w:szCs w:val="18"/>
              </w:rPr>
              <w:t>54</w:t>
            </w:r>
          </w:p>
        </w:tc>
        <w:tc>
          <w:tcPr>
            <w:tcW w:w="493" w:type="dxa"/>
            <w:vAlign w:val="center"/>
          </w:tcPr>
          <w:p>
            <w:pPr>
              <w:jc w:val="center"/>
              <w:rPr>
                <w:sz w:val="18"/>
                <w:szCs w:val="18"/>
              </w:rPr>
            </w:pPr>
            <w:r>
              <w:rPr>
                <w:rFonts w:hint="eastAsia"/>
                <w:sz w:val="18"/>
                <w:szCs w:val="18"/>
              </w:rPr>
              <w:t>46</w:t>
            </w:r>
          </w:p>
        </w:tc>
        <w:tc>
          <w:tcPr>
            <w:tcW w:w="495" w:type="dxa"/>
            <w:vAlign w:val="center"/>
          </w:tcPr>
          <w:p>
            <w:pPr>
              <w:jc w:val="center"/>
              <w:rPr>
                <w:sz w:val="18"/>
                <w:szCs w:val="18"/>
              </w:rPr>
            </w:pPr>
          </w:p>
        </w:tc>
      </w:tr>
    </w:tbl>
    <w:p>
      <w:pPr>
        <w:rPr>
          <w:sz w:val="24"/>
          <w:szCs w:val="24"/>
        </w:rPr>
      </w:pPr>
      <w:r>
        <w:rPr>
          <w:rFonts w:hint="eastAsia" w:cs="宋体"/>
          <w:sz w:val="24"/>
          <w:szCs w:val="24"/>
        </w:rPr>
        <w:t xml:space="preserve"> </w:t>
      </w:r>
    </w:p>
    <w:p/>
    <w:p>
      <w:pPr>
        <w:pStyle w:val="2"/>
        <w:spacing w:before="0" w:after="0" w:line="480" w:lineRule="exact"/>
        <w:rPr>
          <w:rFonts w:ascii="宋体" w:hAnsi="宋体"/>
          <w:sz w:val="28"/>
          <w:szCs w:val="28"/>
        </w:rPr>
      </w:pPr>
      <w:r>
        <w:rPr>
          <w:rFonts w:hint="eastAsia" w:ascii="宋体" w:hAnsi="宋体"/>
          <w:sz w:val="28"/>
          <w:szCs w:val="28"/>
        </w:rPr>
        <w:t>七</w:t>
      </w:r>
      <w:r>
        <w:rPr>
          <w:rFonts w:ascii="宋体" w:hAnsi="宋体"/>
          <w:sz w:val="28"/>
          <w:szCs w:val="28"/>
        </w:rPr>
        <w:t>、实施保障</w:t>
      </w:r>
    </w:p>
    <w:p>
      <w:pPr>
        <w:shd w:val="clear" w:color="auto" w:fill="FFFFFF"/>
        <w:spacing w:line="360" w:lineRule="auto"/>
        <w:rPr>
          <w:rFonts w:ascii="Times New Roman" w:hAnsi="Times New Roman"/>
          <w:color w:val="000000"/>
          <w:kern w:val="0"/>
          <w:sz w:val="24"/>
          <w:szCs w:val="24"/>
        </w:rPr>
      </w:pPr>
      <w:r>
        <w:rPr>
          <w:rFonts w:hint="eastAsia" w:ascii="Times New Roman" w:hAnsi="Times New Roman"/>
          <w:color w:val="000000"/>
          <w:kern w:val="0"/>
          <w:sz w:val="24"/>
          <w:szCs w:val="24"/>
        </w:rPr>
        <w:t>1.师资队伍</w:t>
      </w:r>
    </w:p>
    <w:p>
      <w:pPr>
        <w:shd w:val="clear" w:color="auto" w:fill="FFFFFF"/>
        <w:spacing w:line="360" w:lineRule="auto"/>
        <w:ind w:firstLine="360" w:firstLineChars="150"/>
        <w:rPr>
          <w:rFonts w:ascii="Times New Roman" w:hAnsi="Times New Roman"/>
          <w:color w:val="000000"/>
          <w:kern w:val="0"/>
          <w:sz w:val="24"/>
          <w:szCs w:val="24"/>
        </w:rPr>
      </w:pPr>
      <w:r>
        <w:rPr>
          <w:rFonts w:hint="eastAsia" w:ascii="Times New Roman" w:hAnsi="Times New Roman"/>
          <w:color w:val="000000"/>
          <w:kern w:val="0"/>
          <w:sz w:val="24"/>
          <w:szCs w:val="24"/>
        </w:rPr>
        <w:t>目前汽车检测与维修技术专业有专任教师12人，其中高级职称（含教授、副教授、高级工程师）4人，中级职称（讲师、工程师、实验师）6人，硕士学位的教师2人，双师比例为75%。专任教师队伍数量足够，能充分满足本专业教学的需要，年龄、学历、职称等结构合理。另外，聘请校企合作单位的技术骨干和能工巧匠担任本专业教学、实训指导教师7人。</w:t>
      </w:r>
    </w:p>
    <w:p>
      <w:pPr>
        <w:spacing w:line="400" w:lineRule="exact"/>
        <w:jc w:val="left"/>
        <w:rPr>
          <w:rFonts w:ascii="宋体" w:hAnsi="宋体"/>
          <w:sz w:val="24"/>
          <w:szCs w:val="24"/>
        </w:rPr>
      </w:pPr>
      <w:r>
        <w:rPr>
          <w:rFonts w:hint="eastAsia" w:ascii="宋体" w:hAnsi="宋体"/>
          <w:sz w:val="24"/>
          <w:szCs w:val="24"/>
        </w:rPr>
        <w:t>2.教学设施。</w:t>
      </w:r>
    </w:p>
    <w:p>
      <w:pPr>
        <w:spacing w:line="400" w:lineRule="exact"/>
        <w:ind w:firstLine="480"/>
        <w:jc w:val="left"/>
        <w:rPr>
          <w:rFonts w:ascii="Times New Roman" w:hAnsi="Times New Roman"/>
          <w:color w:val="000000"/>
          <w:kern w:val="0"/>
          <w:sz w:val="24"/>
          <w:szCs w:val="24"/>
        </w:rPr>
      </w:pPr>
      <w:r>
        <w:rPr>
          <w:rFonts w:hint="eastAsia" w:ascii="Times New Roman" w:hAnsi="Times New Roman"/>
          <w:color w:val="000000"/>
          <w:kern w:val="0"/>
          <w:sz w:val="24"/>
          <w:szCs w:val="24"/>
        </w:rPr>
        <w:t>（1）校内实训室简介</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汽车工程学院建设有占地4578平方米的汽车教学实训中心，现有设备共计440台套，设备总值417.39万元，建立了8个一体化实验（训）室，实训工位数为288个。具体包括汽车营销实训中心、汽车发动机一体化实训区、汽车维修实训区、汽车检测实训区、汽车仿真实训室、汽车底盘实一体化实训区、汽车电器一体化实训区、新能源汽车一体化实训区，集教学、实训、考核为一体的综合实训室。</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1）汽车营销实训中心</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基本概况：汽车营销实训中心(展厅)是广州华商职业学院汽车工程学院重点建设的实训室之一。该实训室成立于2016年3月，由汽车 工程学院和广州伟加汽车销售有限公司共同合作建立，占地面积约450平方米。该实训室主要提供汽车技术服务与营销专业学生进行相关的营销实训，同时承担我院汽车保险、汽车商务礼仪、汽车电子商务灯课程培训考核任务。汽车营销实训室的建立提高了学生营销技能走出了营销实训发展的第一步。</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主要实训课程：汽车商务礼仪、汽车营销基础与实务、汽车销售与售后服务实训、汽车保险与理赔、汽车电子商务等。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主要实训项目：汽车商务礼仪实训、汽车营销实训、汽车销售与售后服务实训、汽车4S店企业前台接待实训等。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2）汽车发动机一体化实训区</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发动机电控实训室是学习汽车发动机电控技术的主要实训室，设备齐全，诊断仪器先进，配有发动机电控台架，针对发动机各零部件检测及电控发动机故障诊断教学。包含内容广，满足汽车学院所有专业的发动机电控技术及故障诊断相关课程的实训及一体化教学。提高学生对电控发动机电路、传感器检测及其故障诊断工艺等方面的技能。</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主要实训课程：汽车发动机构造与维修、汽车发动机构造与维修实训、汽车故障诊断与排除、汽车维修强化训练等。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主要设备：电控发动机运行实训台、汽油发动机解剖台架、汽油拆装发动机(翻转架)、大众汽车汽油发动机(翻转架)、 柴油拆装发动机、本田雅阁2.0发动机(翻转架)、日产轩逸2.0发动机拆装翻转架、现代朗动发动机解剖展示台、凯美瑞发动机解剖演示台、大众迈腾TSI发动机实训台、大众迈腾TSI发动机(翻转架)、 凯美瑞发动机实训台、别克英朗发动机实训台等。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发动机系统总体结构的认识、汽油发动机和柴油发动机的区别及机构的异同、了解带涡轮增压的发动机配气构造、发动机拆装实训、曲柄连杆、配气机构检修；柴油机燃料系、发动机总装；发动机总装及冷却润滑系检修；汽油机燃油点火系检修、发动机电控系统检修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3）汽车维修实训区</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本实训区配有整车设备，包括轿车，双柱举升器及一些汽车常规维护设备，可以开展汽车首次维护和二级维护项目的学习，培养学生常规维护和一般检测的实操能力，使其成为汽车检测、维护的高素质、高技能人才。</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汽车电子控制技术、汽车维护与保养技术、汽车故障诊断与排除、新能源汽车维护与保养技术、新能源汽车故障诊断与排除、汽车电子控制技术实训、新能源汽车维护与保养综合实训、新能源汽车维修综合实训、汽车维护与保养综合实训、汽车维修综合实训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主要设备：本田雅阁轿车、奔驰S300轿车、丰田威驰轿车、大众捷达轿车、北京现代轿车6台、比亚迪Pro、双柱举升机、四柱举升机、四轮定位仪等。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项目1:机油保养(换四滤）、四轮保养(车轮、刹车油、刹车片)、发动机进气系统保养、4:燃油管路保养、发动机外围附件检查、门边铰链保养、底盘检查、转向系统检查、照明系统检查、汽车一级维护、汽车二级维护、汽车故障诊断与排除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4）汽车检测实训区</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本实训区配有欧美日车型电控发动机实训台,自动变速器实训台、自动空调实验台、新能源汽车动力系统等，可以开展汽车电控发动机、自动变速器等故障设置、故障诊断及检测，培养学生掌握汽车电控系统故障检测的实操能力。</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汽车电子控制技术、汽车维护与保养技术、汽车故障诊断与排除、新能源汽车维护与保养技术、新能源汽车故障诊断与排除、汽车电子控制技术实训、新能源汽车维护与保养综合实训、新能源汽车维修综合实训、汽车维护与保养综合实训、汽车维修综合实训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设备：普锐斯油电混合发动机实训台、大众奥迪无极变速器实训台、大众自动空调实验台、大众迈腾TSI发动机实训台、凯美瑞发动机实训台、纯电动汽车动力示教版、别克英朗发动机实训台、别克英朗自动变速器实训台、凯美瑞自动变速器实训台、大众ABS/EBD实训台、X431电脑诊断仪、金德便携式智能诊断仪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电控燃油喷射系统检修、传感器、执行器的检修、电控点火系统检修、汽油发动机辅助控制系统、汽车故障诊断设备与仪器的认识、发动机气缸气密性的检测与维修、汽车发动机真空度、燃油压力的检测与维修、汽车点火系统高压无火的故障诊断与维修、发动机无法启动诊断与维修、发动机冷却液温度过高的故障诊断与维修、汽车ABS系统故障诊断与维修、汽车电气系统的故障诊断与维修、自动变速器故障诊断与维修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5）汽车仿真实训室</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汽车仿真实训室配有教学电脑和汽车维修资料库，运用先进的计算机仿真技术模拟各种汽车的故障诊断及故障诊断操作过程，学生可以通过仿真室的学习，来学习汽车故障诊断维修中所遇到的实际问题。</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主要实训课程：机械制图与CAD、汽车配件管理与营销、二手车鉴定与评估、汽车配件管理与营销、汽车故障诊断与排除等。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主要设备：威驰轿车、整车理实一体化教学与考核系统、计算机等。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主要实训项目：田车电控系教学；车故障诊断虚拟实训；汽车模拟商务实训、发动机电控系统故障诊断与排除项目、汽车底盘电控系统故障诊断排除、汽车电器系统故障诊断与排除等。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6）汽车底盘实一体化实训区</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主要用于汽车传动系,行驶系,转向系制动系等底盘机械系统各主要总成及部件的结构与工作原理检修、调试、故障诊断及排除制动系统的结构认识、工作原理学习及故障诊断，防抱死(ABS)系统工作演示，制动原理，自动变速箱动力传递演示系统认识，液压助力转向系统、电控助力转向系统的拆装学习，前驱发动机动力传递路线演示系统认识及汽车轮胎的拆装和使用。主要的课程任务有。旨在培养学生熟练掌握底盘的拆装工艺和检修方法，并能保证装配检修后的部件达到使用要求。</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主要实训课程：汽车底盘构造与维修、汽车底盘构造与维修实训、汽车故障诊断与排除、汽车维修训练等。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设备：制动系统实训台、防抱死(ABS)系统实训台、自动变速箱运行实训台、液压助力转向系统实训台、电控助力转向系统实训台、现代悦动汽车底盘实训台、现代IX25汽车底盘实训台、迈腾自动变速器起动解剖运行实训台、大众奥迪无极变速器实训台、自动变速拆装与检测实训台、01M自动变速器、捷达手动变速器、五十铃车架、凯美瑞自动变速器实训台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认识汽车传动系统。转向系统、制动系统、行驶系统(含悬挂系统)的组成结构、汽车传动系统、转向系统、制动系统、行驶系统(含悬挂系统)的拆装实训、离合器拆装和检修、手动变速器拆装和检检修、方向传动装置的拆装与检修、驱动桥的拆装与调整、车桥与轮胎检修、悬架认理机评质与检修、制动系拆装和检修、汽车自动变速器拆装与检修、制动系工作原理认识及拆装训练、防抱死(ABS)系统结构了解和工作原理认识、手动变速器、自动变速器的机构和工作原理认识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7）汽车电器一体化实训区</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汽车电器设备实训区主要用于:电源系统:启动系统、点火系统、燃油供给系统、防盗系统:雨刮系统、安全气囊(SRS)模拟系统、照明系统、全车电路动态演示系统等汽车电器设备的分类学习，让学生了解汽车电器各系统的组成，结构、工作原理及常见故障的检测与维修。</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主要实训课程：汽车电器设备构造与维修、汽车空调构造与维修汽车电器设备构造与维修实训、汽车空调构造与维修实训、汽车故障诊断与排除等。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设备：启动系统示教板、微机点火系统示教板、CAN数据传输网络系统示教板及接线实训台、安全气囊(SRS)模拟工作示教板、大众帕萨特B5自动空调系统、北京现代IX25、卡罗拉、迈腾汽车全车电路实训台、LS400车门控制系统、音响系统示教析、桑塔纳3000整车电器系统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汽车电源系统结构认识及发电机故障的检测与检修、汽车启动系统结构认识及起动机及电路故障检测与维修、汽车点火系统常见故障诊断与检修、汽车电动座椅结构认识、汽车SRS结构认识和爆炸原理分析、汽车雨刮器系统结构和自动控制的认识和电路分析、汽车防盗系统演示和电路检修、电子辅助系统工作原理的分析、汽车电器系统各系统工作原理认识和电路故障检修、汽车空调结构认识与主要部件的检修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8）新能源汽车一体化实训区</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基本概况：新能源汽车一体化实训可以完成单体电池、BMS电池管理系统电路、交流充电系统电路、纯电动汽车的整车电器及舒适系统、低压电源及管理系统、网关和CAN网络系统、动力系统、充电系统等实验，让学生按照技术服务手册的规范，正确地开展检查和诊断工作，定位故障点，确认故障原因，按照故障诊断结论排除故障；作业中要求较熟练使用工量具和仪器设备、准确测量技术参数和判断故障点，安全文明作业。重在考察故障诊断能力、逻辑分析能力、计划组织能力、团队协作能力。</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主要实训课程：混合动汽车构造与维修、纯电动汽车构造与维修、新能源汽车构造与维修、新能源汽车空调构造与维修实训等。</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主要设备：新能源电驱动传动系统集成、新能源动力电池包（BMS）实训台、落地式交流充电桩、磷酸铁锂动力电池（方形）、驱动电机解剖拆装实训台、纯电动车变速箱解剖拆装实训台、高压大电流继电器实训台、新能源能量回收系统试验台、新能源电驱动传动系统集成-江淮、比亚迪纯电动轿车驱动电机+变速、比亚迪纯电动轿车CAN总线网络台、BJEV专用示波器（诊断工具）、放电工装、绝缘工具、纯电动汽车故障诊断仪、动力电池举升车、端子测试工具、新能源汽车拆装工具(各尺寸组合)等。</w:t>
      </w:r>
    </w:p>
    <w:p>
      <w:pPr>
        <w:spacing w:line="360" w:lineRule="auto"/>
        <w:ind w:firstLine="482"/>
        <w:rPr>
          <w:rFonts w:ascii="Times New Roman" w:hAnsi="Times New Roman"/>
          <w:color w:val="000000"/>
          <w:kern w:val="0"/>
          <w:sz w:val="24"/>
          <w:szCs w:val="24"/>
        </w:rPr>
      </w:pPr>
      <w:r>
        <w:rPr>
          <w:rFonts w:hint="eastAsia" w:ascii="Times New Roman" w:hAnsi="Times New Roman"/>
          <w:color w:val="000000"/>
          <w:kern w:val="0"/>
          <w:sz w:val="24"/>
          <w:szCs w:val="24"/>
        </w:rPr>
        <w:t>主要实训项目：电池故障诊断与排除、BMS电池管理系统电路诊断与排除、交流充电系统电路诊断与排除、纯电动汽车的整车电器及舒适系统诊断与排除、低压电源及管理系统诊断与排除、网关和CAN网络系统诊断与排除、动力系统诊断与排除、充电系统诊断与排除、电机类型和解剖实物讲解、北汽整车实训、诊断工具和示波器的使用、比亚迪秦PRO整车实训等。</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（2）校外实训基地</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1）广物汽贸股份有限公司南海分公司</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规模：能同时接纳25-35名在校学生的校企联合培养实习任务，保证学生的住宿环境、工作环境达到相应的国家标准。</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2）广东伟浩集团汽车有限公司</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规模：能同时接纳10-15名在校学生的校企联合培养实习任务，保证学生的住宿环境、工作环境达到相应的国家标准。</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3）广州市为众控股有限公司</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规模：能同时接纳20-25名在校学生的校企联合培养实习任务，保证学生的住宿环境、工作环境达到相应的国家标准。</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4）广州兆方丰田汽车销售有限公司</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规模：能同时接纳10-15名在校学生的校企联合培养实习任务，保证学生的住宿环境、工作环境达到相应的国家标准。</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5）东莞天下行丰田汽车销售有限公司</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规模：能同时接纳20-35名在校学生的校企联合培养实习任务，保证学生的住宿环境、工作环境达到相应的国家标准。</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6）广州市锦虹汽车销售服务有限公司</w:t>
      </w:r>
    </w:p>
    <w:p>
      <w:pPr>
        <w:spacing w:line="360" w:lineRule="auto"/>
        <w:ind w:firstLine="482"/>
        <w:jc w:val="left"/>
        <w:rPr>
          <w:rFonts w:ascii="Times New Roman" w:hAnsi="Times New Roman"/>
          <w:color w:val="000000"/>
          <w:kern w:val="0"/>
          <w:sz w:val="24"/>
          <w:szCs w:val="24"/>
        </w:rPr>
      </w:pPr>
      <w:r>
        <w:rPr>
          <w:rFonts w:hint="eastAsia" w:ascii="Times New Roman" w:hAnsi="Times New Roman"/>
          <w:color w:val="000000"/>
          <w:kern w:val="0"/>
          <w:sz w:val="24"/>
          <w:szCs w:val="24"/>
        </w:rPr>
        <w:t>规模：能同时接纳20-30名在校学生的校企联合培养实习任务，保证学生的住宿环境、工作环境达到相应的国家标准。</w:t>
      </w:r>
    </w:p>
    <w:p>
      <w:pPr>
        <w:spacing w:line="400" w:lineRule="exact"/>
        <w:ind w:firstLine="480"/>
        <w:jc w:val="left"/>
        <w:rPr>
          <w:rFonts w:ascii="宋体" w:hAnsi="宋体"/>
          <w:sz w:val="24"/>
          <w:szCs w:val="24"/>
        </w:rPr>
      </w:pPr>
      <w:r>
        <w:rPr>
          <w:rFonts w:hint="eastAsia" w:ascii="宋体" w:hAnsi="宋体"/>
          <w:sz w:val="24"/>
          <w:szCs w:val="24"/>
        </w:rPr>
        <w:t>3.教学资源。</w:t>
      </w:r>
    </w:p>
    <w:p>
      <w:pPr>
        <w:spacing w:line="400" w:lineRule="exact"/>
        <w:ind w:firstLine="480"/>
        <w:jc w:val="left"/>
        <w:rPr>
          <w:rFonts w:ascii="宋体" w:hAnsi="宋体" w:cs="宋体"/>
          <w:color w:val="000000"/>
          <w:szCs w:val="24"/>
        </w:rPr>
      </w:pPr>
      <w:r>
        <w:rPr>
          <w:rFonts w:hint="eastAsia" w:ascii="Times New Roman" w:hAnsi="Times New Roman"/>
          <w:color w:val="000000"/>
          <w:kern w:val="0"/>
          <w:sz w:val="24"/>
          <w:szCs w:val="24"/>
        </w:rPr>
        <w:t>汽车检测与维修技术专业教学资源丰富，不但拥有齐全的专业实训设备及检测仪器、校外实践基地，还有模拟实训软件、图书馆电子数字资源、汽车检测与维修技术专业工种考证包，专业课程教学资源素材库及汽车营销情景仿真实</w:t>
      </w:r>
      <w:r>
        <w:rPr>
          <w:rFonts w:hint="eastAsia" w:ascii="宋体" w:hAnsi="宋体" w:cs="宋体"/>
          <w:color w:val="000000"/>
          <w:sz w:val="24"/>
          <w:szCs w:val="24"/>
        </w:rPr>
        <w:t>训教学系统、汽车营销技能考核系统，极大的方便学生进行线上、线下学习。</w:t>
      </w:r>
    </w:p>
    <w:p>
      <w:pPr>
        <w:spacing w:line="480" w:lineRule="exact"/>
        <w:ind w:firstLine="480" w:firstLineChars="200"/>
        <w:jc w:val="left"/>
        <w:rPr>
          <w:rFonts w:ascii="宋体" w:hAnsi="宋体"/>
          <w:sz w:val="24"/>
          <w:szCs w:val="24"/>
          <w:u w:val="single"/>
        </w:rPr>
      </w:pPr>
    </w:p>
    <w:p>
      <w:pPr>
        <w:pStyle w:val="2"/>
        <w:spacing w:before="0" w:after="0" w:line="480" w:lineRule="exact"/>
        <w:rPr>
          <w:rFonts w:ascii="宋体" w:hAnsi="宋体"/>
          <w:sz w:val="28"/>
          <w:szCs w:val="28"/>
        </w:rPr>
      </w:pPr>
      <w:r>
        <w:rPr>
          <w:rFonts w:hint="eastAsia" w:ascii="宋体" w:hAnsi="宋体"/>
          <w:sz w:val="28"/>
          <w:szCs w:val="28"/>
        </w:rPr>
        <w:t>八</w:t>
      </w:r>
      <w:r>
        <w:rPr>
          <w:rFonts w:ascii="宋体" w:hAnsi="宋体"/>
          <w:sz w:val="28"/>
          <w:szCs w:val="28"/>
        </w:rPr>
        <w:t>、毕业要求</w:t>
      </w:r>
    </w:p>
    <w:p>
      <w:pPr>
        <w:spacing w:line="480" w:lineRule="exact"/>
        <w:ind w:firstLine="480" w:firstLineChars="200"/>
        <w:jc w:val="left"/>
        <w:rPr>
          <w:rFonts w:ascii="宋体" w:hAnsi="宋体"/>
          <w:sz w:val="24"/>
          <w:szCs w:val="24"/>
        </w:rPr>
      </w:pPr>
      <w:r>
        <w:rPr>
          <w:rFonts w:hint="eastAsia" w:ascii="宋体" w:hAnsi="宋体"/>
          <w:sz w:val="24"/>
          <w:szCs w:val="24"/>
        </w:rPr>
        <w:t>学生在基本学制2.5年</w:t>
      </w:r>
      <w:r>
        <w:rPr>
          <w:rFonts w:ascii="宋体" w:hAnsi="宋体"/>
          <w:sz w:val="24"/>
          <w:szCs w:val="24"/>
        </w:rPr>
        <w:t>的专业人才培养方案所规</w:t>
      </w:r>
      <w:r>
        <w:rPr>
          <w:rFonts w:hint="eastAsia" w:ascii="宋体" w:hAnsi="宋体"/>
          <w:sz w:val="24"/>
          <w:szCs w:val="24"/>
        </w:rPr>
        <w:t>定的1350</w:t>
      </w:r>
      <w:r>
        <w:rPr>
          <w:rFonts w:ascii="宋体" w:hAnsi="宋体"/>
          <w:sz w:val="24"/>
          <w:szCs w:val="24"/>
        </w:rPr>
        <w:t>学时</w:t>
      </w:r>
      <w:r>
        <w:rPr>
          <w:rFonts w:hint="eastAsia" w:ascii="宋体" w:hAnsi="宋体"/>
          <w:sz w:val="24"/>
          <w:szCs w:val="24"/>
        </w:rPr>
        <w:t>75</w:t>
      </w:r>
      <w:r>
        <w:rPr>
          <w:rFonts w:ascii="宋体" w:hAnsi="宋体"/>
          <w:sz w:val="24"/>
          <w:szCs w:val="24"/>
        </w:rPr>
        <w:t>学分，完成规定的教学活动，</w:t>
      </w:r>
      <w:r>
        <w:rPr>
          <w:rFonts w:hint="eastAsia" w:ascii="宋体" w:hAnsi="宋体"/>
          <w:sz w:val="24"/>
          <w:szCs w:val="24"/>
        </w:rPr>
        <w:t>达到培养规格规定</w:t>
      </w:r>
      <w:r>
        <w:rPr>
          <w:rFonts w:ascii="宋体" w:hAnsi="宋体"/>
          <w:sz w:val="24"/>
          <w:szCs w:val="24"/>
        </w:rPr>
        <w:t>的素质、知识和能力等要求</w:t>
      </w:r>
      <w:r>
        <w:rPr>
          <w:rFonts w:hint="eastAsia" w:ascii="宋体" w:hAnsi="宋体"/>
          <w:sz w:val="24"/>
          <w:szCs w:val="24"/>
        </w:rPr>
        <w:t>，准予毕业。</w:t>
      </w:r>
    </w:p>
    <w:p>
      <w:pPr>
        <w:spacing w:line="480" w:lineRule="exact"/>
        <w:ind w:firstLine="480" w:firstLineChars="200"/>
        <w:jc w:val="left"/>
        <w:rPr>
          <w:rFonts w:ascii="宋体" w:hAnsi="宋体"/>
          <w:sz w:val="24"/>
          <w:szCs w:val="24"/>
        </w:rPr>
      </w:pPr>
    </w:p>
    <w:p>
      <w:pPr>
        <w:spacing w:line="480" w:lineRule="exact"/>
        <w:ind w:firstLine="482" w:firstLineChars="200"/>
        <w:jc w:val="left"/>
        <w:rPr>
          <w:rFonts w:ascii="宋体" w:hAnsi="宋体"/>
          <w:b/>
          <w:sz w:val="24"/>
          <w:szCs w:val="24"/>
        </w:rPr>
      </w:pPr>
      <w:r>
        <w:rPr>
          <w:rFonts w:hint="eastAsia" w:ascii="宋体" w:hAnsi="宋体"/>
          <w:b/>
          <w:sz w:val="24"/>
          <w:szCs w:val="24"/>
        </w:rPr>
        <w:t>撰稿人：吴刚                             审核人：郑汉尚</w:t>
      </w:r>
    </w:p>
    <w:p>
      <w:pPr>
        <w:spacing w:line="480" w:lineRule="exact"/>
        <w:ind w:firstLine="482" w:firstLineChars="200"/>
        <w:jc w:val="left"/>
        <w:rPr>
          <w:rFonts w:ascii="宋体" w:hAnsi="宋体"/>
          <w:b/>
          <w:sz w:val="24"/>
          <w:szCs w:val="24"/>
        </w:rPr>
      </w:pPr>
      <w:r>
        <w:rPr>
          <w:rFonts w:hint="eastAsia" w:ascii="宋体" w:hAnsi="宋体"/>
          <w:b/>
          <w:sz w:val="24"/>
          <w:szCs w:val="24"/>
        </w:rPr>
        <w:t>日期：202</w:t>
      </w:r>
      <w:r>
        <w:rPr>
          <w:rFonts w:hint="eastAsia" w:ascii="宋体" w:hAnsi="宋体"/>
          <w:b/>
          <w:sz w:val="24"/>
          <w:szCs w:val="24"/>
          <w:lang w:val="en-US" w:eastAsia="zh-CN"/>
        </w:rPr>
        <w:t>2</w:t>
      </w:r>
      <w:r>
        <w:rPr>
          <w:rFonts w:hint="eastAsia" w:ascii="宋体" w:hAnsi="宋体"/>
          <w:b/>
          <w:sz w:val="24"/>
          <w:szCs w:val="24"/>
        </w:rPr>
        <w:t>年</w:t>
      </w:r>
      <w:r>
        <w:rPr>
          <w:rFonts w:hint="eastAsia" w:ascii="宋体" w:hAnsi="宋体"/>
          <w:b/>
          <w:sz w:val="24"/>
          <w:szCs w:val="24"/>
          <w:lang w:val="en-US" w:eastAsia="zh-CN"/>
        </w:rPr>
        <w:t>1</w:t>
      </w:r>
      <w:r>
        <w:rPr>
          <w:rFonts w:hint="eastAsia" w:ascii="宋体" w:hAnsi="宋体"/>
          <w:b/>
          <w:sz w:val="24"/>
          <w:szCs w:val="24"/>
        </w:rPr>
        <w:t>月</w:t>
      </w:r>
      <w:r>
        <w:rPr>
          <w:rFonts w:hint="eastAsia" w:ascii="宋体" w:hAnsi="宋体"/>
          <w:b/>
          <w:sz w:val="24"/>
          <w:szCs w:val="24"/>
          <w:lang w:val="en-US" w:eastAsia="zh-CN"/>
        </w:rPr>
        <w:t>10</w:t>
      </w:r>
      <w:r>
        <w:rPr>
          <w:rFonts w:hint="eastAsia" w:ascii="宋体" w:hAnsi="宋体"/>
          <w:b/>
          <w:sz w:val="24"/>
          <w:szCs w:val="24"/>
        </w:rPr>
        <w:t>日                     日期：202</w:t>
      </w:r>
      <w:r>
        <w:rPr>
          <w:rFonts w:hint="eastAsia" w:ascii="宋体" w:hAnsi="宋体"/>
          <w:b/>
          <w:sz w:val="24"/>
          <w:szCs w:val="24"/>
          <w:lang w:val="en-US" w:eastAsia="zh-CN"/>
        </w:rPr>
        <w:t>2</w:t>
      </w:r>
      <w:r>
        <w:rPr>
          <w:rFonts w:hint="eastAsia" w:ascii="宋体" w:hAnsi="宋体"/>
          <w:b/>
          <w:sz w:val="24"/>
          <w:szCs w:val="24"/>
        </w:rPr>
        <w:t>年</w:t>
      </w:r>
      <w:r>
        <w:rPr>
          <w:rFonts w:hint="eastAsia" w:ascii="宋体" w:hAnsi="宋体"/>
          <w:b/>
          <w:sz w:val="24"/>
          <w:szCs w:val="24"/>
          <w:lang w:val="en-US" w:eastAsia="zh-CN"/>
        </w:rPr>
        <w:t>1</w:t>
      </w:r>
      <w:r>
        <w:rPr>
          <w:rFonts w:hint="eastAsia" w:ascii="宋体" w:hAnsi="宋体"/>
          <w:b/>
          <w:sz w:val="24"/>
          <w:szCs w:val="24"/>
        </w:rPr>
        <w:t>月</w:t>
      </w:r>
      <w:r>
        <w:rPr>
          <w:rFonts w:hint="eastAsia" w:ascii="宋体" w:hAnsi="宋体"/>
          <w:b/>
          <w:sz w:val="24"/>
          <w:szCs w:val="24"/>
          <w:lang w:val="en-US" w:eastAsia="zh-CN"/>
        </w:rPr>
        <w:t>10</w:t>
      </w:r>
      <w:bookmarkStart w:id="0" w:name="_GoBack"/>
      <w:bookmarkEnd w:id="0"/>
      <w:r>
        <w:rPr>
          <w:rFonts w:hint="eastAsia" w:ascii="宋体" w:hAnsi="宋体"/>
          <w:b/>
          <w:sz w:val="24"/>
          <w:szCs w:val="24"/>
        </w:rPr>
        <w:t>日</w:t>
      </w:r>
    </w:p>
    <w:p>
      <w:pPr>
        <w:shd w:val="clear" w:color="auto" w:fill="FFFFFF"/>
        <w:spacing w:line="480" w:lineRule="exact"/>
        <w:ind w:firstLine="480" w:firstLineChars="200"/>
        <w:jc w:val="left"/>
        <w:rPr>
          <w:rFonts w:ascii="宋体" w:hAnsi="宋体"/>
          <w:sz w:val="24"/>
          <w:szCs w:val="24"/>
        </w:rPr>
      </w:pPr>
    </w:p>
    <w:sectPr>
      <w:footerReference r:id="rId4" w:type="first"/>
      <w:footerReference r:id="rId3" w:type="default"/>
      <w:pgSz w:w="11906" w:h="16838"/>
      <w:pgMar w:top="1417" w:right="1134" w:bottom="1417"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19</w:t>
    </w:r>
    <w:r>
      <w:rPr>
        <w:lang w:val="zh-CN"/>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3CF98"/>
    <w:multiLevelType w:val="singleLevel"/>
    <w:tmpl w:val="8D23CF98"/>
    <w:lvl w:ilvl="0" w:tentative="0">
      <w:start w:val="1"/>
      <w:numFmt w:val="decimal"/>
      <w:suff w:val="nothing"/>
      <w:lvlText w:val="%1、"/>
      <w:lvlJc w:val="left"/>
    </w:lvl>
  </w:abstractNum>
  <w:abstractNum w:abstractNumId="1">
    <w:nsid w:val="93610213"/>
    <w:multiLevelType w:val="singleLevel"/>
    <w:tmpl w:val="93610213"/>
    <w:lvl w:ilvl="0" w:tentative="0">
      <w:start w:val="1"/>
      <w:numFmt w:val="decimal"/>
      <w:suff w:val="nothing"/>
      <w:lvlText w:val="%1、"/>
      <w:lvlJc w:val="left"/>
    </w:lvl>
  </w:abstractNum>
  <w:abstractNum w:abstractNumId="2">
    <w:nsid w:val="955C3618"/>
    <w:multiLevelType w:val="singleLevel"/>
    <w:tmpl w:val="955C3618"/>
    <w:lvl w:ilvl="0" w:tentative="0">
      <w:start w:val="1"/>
      <w:numFmt w:val="decimal"/>
      <w:suff w:val="nothing"/>
      <w:lvlText w:val="%1、"/>
      <w:lvlJc w:val="left"/>
    </w:lvl>
  </w:abstractNum>
  <w:abstractNum w:abstractNumId="3">
    <w:nsid w:val="ED12C83D"/>
    <w:multiLevelType w:val="singleLevel"/>
    <w:tmpl w:val="ED12C83D"/>
    <w:lvl w:ilvl="0" w:tentative="0">
      <w:start w:val="1"/>
      <w:numFmt w:val="decimal"/>
      <w:suff w:val="nothing"/>
      <w:lvlText w:val="%1、"/>
      <w:lvlJc w:val="left"/>
    </w:lvl>
  </w:abstractNum>
  <w:abstractNum w:abstractNumId="4">
    <w:nsid w:val="25A8A649"/>
    <w:multiLevelType w:val="singleLevel"/>
    <w:tmpl w:val="25A8A649"/>
    <w:lvl w:ilvl="0" w:tentative="0">
      <w:start w:val="1"/>
      <w:numFmt w:val="decimal"/>
      <w:suff w:val="nothing"/>
      <w:lvlText w:val="%1、"/>
      <w:lvlJc w:val="left"/>
    </w:lvl>
  </w:abstractNum>
  <w:abstractNum w:abstractNumId="5">
    <w:nsid w:val="4919F5F5"/>
    <w:multiLevelType w:val="singleLevel"/>
    <w:tmpl w:val="4919F5F5"/>
    <w:lvl w:ilvl="0" w:tentative="0">
      <w:start w:val="1"/>
      <w:numFmt w:val="decimal"/>
      <w:suff w:val="nothing"/>
      <w:lvlText w:val="%1、"/>
      <w:lvlJc w:val="left"/>
    </w:lvl>
  </w:abstractNum>
  <w:abstractNum w:abstractNumId="6">
    <w:nsid w:val="63F421D0"/>
    <w:multiLevelType w:val="singleLevel"/>
    <w:tmpl w:val="63F421D0"/>
    <w:lvl w:ilvl="0" w:tentative="0">
      <w:start w:val="1"/>
      <w:numFmt w:val="decimal"/>
      <w:suff w:val="nothing"/>
      <w:lvlText w:val="%1、"/>
      <w:lvlJc w:val="left"/>
    </w:lvl>
  </w:abstractNum>
  <w:abstractNum w:abstractNumId="7">
    <w:nsid w:val="67E8F499"/>
    <w:multiLevelType w:val="singleLevel"/>
    <w:tmpl w:val="67E8F499"/>
    <w:lvl w:ilvl="0" w:tentative="0">
      <w:start w:val="1"/>
      <w:numFmt w:val="decimal"/>
      <w:suff w:val="nothing"/>
      <w:lvlText w:val="%1、"/>
      <w:lvlJc w:val="left"/>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986"/>
    <w:rsid w:val="00010FFA"/>
    <w:rsid w:val="00034335"/>
    <w:rsid w:val="000468A4"/>
    <w:rsid w:val="000659DD"/>
    <w:rsid w:val="00066A47"/>
    <w:rsid w:val="000800E7"/>
    <w:rsid w:val="00093DF0"/>
    <w:rsid w:val="00094885"/>
    <w:rsid w:val="000A162B"/>
    <w:rsid w:val="000A5B9F"/>
    <w:rsid w:val="000A7BBC"/>
    <w:rsid w:val="000B2063"/>
    <w:rsid w:val="000B4693"/>
    <w:rsid w:val="000C1901"/>
    <w:rsid w:val="000C4BC2"/>
    <w:rsid w:val="000D1D72"/>
    <w:rsid w:val="000E70B4"/>
    <w:rsid w:val="000E7281"/>
    <w:rsid w:val="000E7C8F"/>
    <w:rsid w:val="00102E86"/>
    <w:rsid w:val="00105265"/>
    <w:rsid w:val="0010600D"/>
    <w:rsid w:val="0010679C"/>
    <w:rsid w:val="00107B63"/>
    <w:rsid w:val="001124FA"/>
    <w:rsid w:val="00114AC1"/>
    <w:rsid w:val="00122AD9"/>
    <w:rsid w:val="00123D86"/>
    <w:rsid w:val="001321CD"/>
    <w:rsid w:val="00132255"/>
    <w:rsid w:val="00133C94"/>
    <w:rsid w:val="00134DC5"/>
    <w:rsid w:val="00135026"/>
    <w:rsid w:val="00142ADD"/>
    <w:rsid w:val="00143FB4"/>
    <w:rsid w:val="00157E40"/>
    <w:rsid w:val="00160C42"/>
    <w:rsid w:val="00162811"/>
    <w:rsid w:val="00182807"/>
    <w:rsid w:val="00185620"/>
    <w:rsid w:val="00193A76"/>
    <w:rsid w:val="001A6B8A"/>
    <w:rsid w:val="001D5981"/>
    <w:rsid w:val="001D70B0"/>
    <w:rsid w:val="001E0E97"/>
    <w:rsid w:val="001E43B8"/>
    <w:rsid w:val="00205ED8"/>
    <w:rsid w:val="002064CD"/>
    <w:rsid w:val="002068C8"/>
    <w:rsid w:val="002237AF"/>
    <w:rsid w:val="002267D5"/>
    <w:rsid w:val="00234F52"/>
    <w:rsid w:val="00245632"/>
    <w:rsid w:val="00267071"/>
    <w:rsid w:val="002825FD"/>
    <w:rsid w:val="00286C19"/>
    <w:rsid w:val="00294646"/>
    <w:rsid w:val="002A54E3"/>
    <w:rsid w:val="002A6384"/>
    <w:rsid w:val="002B056E"/>
    <w:rsid w:val="002B0588"/>
    <w:rsid w:val="002B1F37"/>
    <w:rsid w:val="002B1F9B"/>
    <w:rsid w:val="002B680C"/>
    <w:rsid w:val="002C29D3"/>
    <w:rsid w:val="002C3C29"/>
    <w:rsid w:val="002C5001"/>
    <w:rsid w:val="002D1616"/>
    <w:rsid w:val="002D626C"/>
    <w:rsid w:val="002E4C7C"/>
    <w:rsid w:val="00304181"/>
    <w:rsid w:val="00307D7D"/>
    <w:rsid w:val="00310254"/>
    <w:rsid w:val="00311262"/>
    <w:rsid w:val="00320333"/>
    <w:rsid w:val="00325706"/>
    <w:rsid w:val="00333985"/>
    <w:rsid w:val="00334046"/>
    <w:rsid w:val="00337E74"/>
    <w:rsid w:val="0034080C"/>
    <w:rsid w:val="00350F27"/>
    <w:rsid w:val="00351658"/>
    <w:rsid w:val="00363053"/>
    <w:rsid w:val="00367A2E"/>
    <w:rsid w:val="00387B5B"/>
    <w:rsid w:val="00397937"/>
    <w:rsid w:val="003A667A"/>
    <w:rsid w:val="003D3653"/>
    <w:rsid w:val="003D4847"/>
    <w:rsid w:val="003D4C97"/>
    <w:rsid w:val="003E25E5"/>
    <w:rsid w:val="003E2F71"/>
    <w:rsid w:val="003E5E31"/>
    <w:rsid w:val="003E6F42"/>
    <w:rsid w:val="00401A4F"/>
    <w:rsid w:val="0042035E"/>
    <w:rsid w:val="00426980"/>
    <w:rsid w:val="00433C51"/>
    <w:rsid w:val="00442CC7"/>
    <w:rsid w:val="00447E2A"/>
    <w:rsid w:val="00451AFD"/>
    <w:rsid w:val="0045504E"/>
    <w:rsid w:val="00473A1E"/>
    <w:rsid w:val="0047614D"/>
    <w:rsid w:val="004871CD"/>
    <w:rsid w:val="00493626"/>
    <w:rsid w:val="00495BE9"/>
    <w:rsid w:val="004A677A"/>
    <w:rsid w:val="004B1546"/>
    <w:rsid w:val="004B3C2A"/>
    <w:rsid w:val="004C3B82"/>
    <w:rsid w:val="004D05F2"/>
    <w:rsid w:val="004E7116"/>
    <w:rsid w:val="004F4E96"/>
    <w:rsid w:val="0050453D"/>
    <w:rsid w:val="00525A38"/>
    <w:rsid w:val="00544041"/>
    <w:rsid w:val="00557F36"/>
    <w:rsid w:val="00563B06"/>
    <w:rsid w:val="0056479B"/>
    <w:rsid w:val="00570BAA"/>
    <w:rsid w:val="005710B0"/>
    <w:rsid w:val="0057266D"/>
    <w:rsid w:val="005738C4"/>
    <w:rsid w:val="005859C6"/>
    <w:rsid w:val="005914D7"/>
    <w:rsid w:val="00593E2E"/>
    <w:rsid w:val="005A6AB9"/>
    <w:rsid w:val="005D63BA"/>
    <w:rsid w:val="005F0371"/>
    <w:rsid w:val="00606B4C"/>
    <w:rsid w:val="006114F3"/>
    <w:rsid w:val="00617445"/>
    <w:rsid w:val="00621E68"/>
    <w:rsid w:val="006243D2"/>
    <w:rsid w:val="006264F4"/>
    <w:rsid w:val="0063015C"/>
    <w:rsid w:val="006324F8"/>
    <w:rsid w:val="00661765"/>
    <w:rsid w:val="006627DF"/>
    <w:rsid w:val="00671530"/>
    <w:rsid w:val="00674259"/>
    <w:rsid w:val="0067769D"/>
    <w:rsid w:val="00681F47"/>
    <w:rsid w:val="00694D0D"/>
    <w:rsid w:val="006A1739"/>
    <w:rsid w:val="006A1BE0"/>
    <w:rsid w:val="006B48B1"/>
    <w:rsid w:val="006C03CE"/>
    <w:rsid w:val="006C3072"/>
    <w:rsid w:val="006C6A67"/>
    <w:rsid w:val="006D3362"/>
    <w:rsid w:val="006D4395"/>
    <w:rsid w:val="006D7895"/>
    <w:rsid w:val="006F0C0E"/>
    <w:rsid w:val="006F3310"/>
    <w:rsid w:val="006F3986"/>
    <w:rsid w:val="007003FF"/>
    <w:rsid w:val="00705DA8"/>
    <w:rsid w:val="0070781A"/>
    <w:rsid w:val="0070793E"/>
    <w:rsid w:val="00715D23"/>
    <w:rsid w:val="007225D5"/>
    <w:rsid w:val="007226E3"/>
    <w:rsid w:val="00724D99"/>
    <w:rsid w:val="00731573"/>
    <w:rsid w:val="00737A8E"/>
    <w:rsid w:val="00741F44"/>
    <w:rsid w:val="0074545D"/>
    <w:rsid w:val="00747B7D"/>
    <w:rsid w:val="00747CDA"/>
    <w:rsid w:val="0075180B"/>
    <w:rsid w:val="00753670"/>
    <w:rsid w:val="0075464C"/>
    <w:rsid w:val="00756564"/>
    <w:rsid w:val="0076171E"/>
    <w:rsid w:val="0077054F"/>
    <w:rsid w:val="0077356F"/>
    <w:rsid w:val="00774D19"/>
    <w:rsid w:val="00780091"/>
    <w:rsid w:val="00780EF2"/>
    <w:rsid w:val="0078288C"/>
    <w:rsid w:val="007A1F7E"/>
    <w:rsid w:val="007A2B11"/>
    <w:rsid w:val="007A56A2"/>
    <w:rsid w:val="007B7739"/>
    <w:rsid w:val="007C0235"/>
    <w:rsid w:val="007C7B55"/>
    <w:rsid w:val="007D07F5"/>
    <w:rsid w:val="007D6F64"/>
    <w:rsid w:val="007E16A5"/>
    <w:rsid w:val="007E2947"/>
    <w:rsid w:val="007F112A"/>
    <w:rsid w:val="007F2D18"/>
    <w:rsid w:val="007F4A87"/>
    <w:rsid w:val="00800444"/>
    <w:rsid w:val="00800F71"/>
    <w:rsid w:val="008133EB"/>
    <w:rsid w:val="0081557B"/>
    <w:rsid w:val="00827066"/>
    <w:rsid w:val="00836467"/>
    <w:rsid w:val="00844EB6"/>
    <w:rsid w:val="008515F1"/>
    <w:rsid w:val="00852FFF"/>
    <w:rsid w:val="00854102"/>
    <w:rsid w:val="00856A88"/>
    <w:rsid w:val="0086630D"/>
    <w:rsid w:val="008754BA"/>
    <w:rsid w:val="00875852"/>
    <w:rsid w:val="00885B3E"/>
    <w:rsid w:val="00896668"/>
    <w:rsid w:val="008A1F89"/>
    <w:rsid w:val="008A5592"/>
    <w:rsid w:val="008A5EDD"/>
    <w:rsid w:val="008C13A0"/>
    <w:rsid w:val="008E04F2"/>
    <w:rsid w:val="008E1C31"/>
    <w:rsid w:val="008F0570"/>
    <w:rsid w:val="008F1311"/>
    <w:rsid w:val="008F36DE"/>
    <w:rsid w:val="008F3A63"/>
    <w:rsid w:val="00900713"/>
    <w:rsid w:val="0090330D"/>
    <w:rsid w:val="00904DBC"/>
    <w:rsid w:val="009062BE"/>
    <w:rsid w:val="00907719"/>
    <w:rsid w:val="00907FAD"/>
    <w:rsid w:val="00911588"/>
    <w:rsid w:val="00920110"/>
    <w:rsid w:val="00926266"/>
    <w:rsid w:val="00935BE1"/>
    <w:rsid w:val="0094036F"/>
    <w:rsid w:val="00945C98"/>
    <w:rsid w:val="00950F7D"/>
    <w:rsid w:val="009574D8"/>
    <w:rsid w:val="00976E05"/>
    <w:rsid w:val="00980420"/>
    <w:rsid w:val="009810BF"/>
    <w:rsid w:val="00982F03"/>
    <w:rsid w:val="0098304C"/>
    <w:rsid w:val="0099452D"/>
    <w:rsid w:val="00994F84"/>
    <w:rsid w:val="009A194D"/>
    <w:rsid w:val="009A4F2C"/>
    <w:rsid w:val="009A5FA4"/>
    <w:rsid w:val="009B0D99"/>
    <w:rsid w:val="009C136D"/>
    <w:rsid w:val="009D1D7D"/>
    <w:rsid w:val="009D494C"/>
    <w:rsid w:val="009E102B"/>
    <w:rsid w:val="009E1451"/>
    <w:rsid w:val="009E35B1"/>
    <w:rsid w:val="009E3AFA"/>
    <w:rsid w:val="009E6C20"/>
    <w:rsid w:val="009F07DC"/>
    <w:rsid w:val="009F27BA"/>
    <w:rsid w:val="00A15B4D"/>
    <w:rsid w:val="00A174B0"/>
    <w:rsid w:val="00A20F35"/>
    <w:rsid w:val="00A219A5"/>
    <w:rsid w:val="00A311D8"/>
    <w:rsid w:val="00A347AB"/>
    <w:rsid w:val="00A35AC8"/>
    <w:rsid w:val="00A367B2"/>
    <w:rsid w:val="00A46B0D"/>
    <w:rsid w:val="00A5137C"/>
    <w:rsid w:val="00A564C8"/>
    <w:rsid w:val="00A753F9"/>
    <w:rsid w:val="00A82A88"/>
    <w:rsid w:val="00A902AF"/>
    <w:rsid w:val="00A90590"/>
    <w:rsid w:val="00A93B8C"/>
    <w:rsid w:val="00AA1350"/>
    <w:rsid w:val="00AC28AC"/>
    <w:rsid w:val="00AD3488"/>
    <w:rsid w:val="00AD6159"/>
    <w:rsid w:val="00AF04C0"/>
    <w:rsid w:val="00AF6221"/>
    <w:rsid w:val="00B07842"/>
    <w:rsid w:val="00B11F9D"/>
    <w:rsid w:val="00B200BC"/>
    <w:rsid w:val="00B207CF"/>
    <w:rsid w:val="00B34CEF"/>
    <w:rsid w:val="00B454AC"/>
    <w:rsid w:val="00B5466F"/>
    <w:rsid w:val="00B913BF"/>
    <w:rsid w:val="00B96051"/>
    <w:rsid w:val="00BA244F"/>
    <w:rsid w:val="00BA64B7"/>
    <w:rsid w:val="00BB07F8"/>
    <w:rsid w:val="00BB4116"/>
    <w:rsid w:val="00BB5A1C"/>
    <w:rsid w:val="00BB5FCB"/>
    <w:rsid w:val="00BC4F94"/>
    <w:rsid w:val="00BD6BCA"/>
    <w:rsid w:val="00BE404D"/>
    <w:rsid w:val="00C0159F"/>
    <w:rsid w:val="00C030D7"/>
    <w:rsid w:val="00C24207"/>
    <w:rsid w:val="00C47C4C"/>
    <w:rsid w:val="00C64138"/>
    <w:rsid w:val="00C6753C"/>
    <w:rsid w:val="00C839E4"/>
    <w:rsid w:val="00C921C5"/>
    <w:rsid w:val="00C93FD4"/>
    <w:rsid w:val="00CA0FE0"/>
    <w:rsid w:val="00CA4C9F"/>
    <w:rsid w:val="00CB0C27"/>
    <w:rsid w:val="00CB1322"/>
    <w:rsid w:val="00CB5D91"/>
    <w:rsid w:val="00CC061B"/>
    <w:rsid w:val="00CC5714"/>
    <w:rsid w:val="00CE7916"/>
    <w:rsid w:val="00D03849"/>
    <w:rsid w:val="00D03E88"/>
    <w:rsid w:val="00D17A1F"/>
    <w:rsid w:val="00D32183"/>
    <w:rsid w:val="00D515CA"/>
    <w:rsid w:val="00D57E51"/>
    <w:rsid w:val="00D64976"/>
    <w:rsid w:val="00D77CE5"/>
    <w:rsid w:val="00D84B14"/>
    <w:rsid w:val="00D873FD"/>
    <w:rsid w:val="00DA4E45"/>
    <w:rsid w:val="00DB007F"/>
    <w:rsid w:val="00DB2FDF"/>
    <w:rsid w:val="00DB355C"/>
    <w:rsid w:val="00DB6C8D"/>
    <w:rsid w:val="00DC2E9D"/>
    <w:rsid w:val="00DD747E"/>
    <w:rsid w:val="00DE743E"/>
    <w:rsid w:val="00DE7748"/>
    <w:rsid w:val="00DF2DDD"/>
    <w:rsid w:val="00DF77CD"/>
    <w:rsid w:val="00E001E3"/>
    <w:rsid w:val="00E01768"/>
    <w:rsid w:val="00E05EEB"/>
    <w:rsid w:val="00E07A68"/>
    <w:rsid w:val="00E11982"/>
    <w:rsid w:val="00E21B5A"/>
    <w:rsid w:val="00E309A4"/>
    <w:rsid w:val="00E33F3C"/>
    <w:rsid w:val="00E34AEB"/>
    <w:rsid w:val="00E40C41"/>
    <w:rsid w:val="00E418CE"/>
    <w:rsid w:val="00E42214"/>
    <w:rsid w:val="00E4251D"/>
    <w:rsid w:val="00E546FB"/>
    <w:rsid w:val="00E56456"/>
    <w:rsid w:val="00E60D5E"/>
    <w:rsid w:val="00E6138D"/>
    <w:rsid w:val="00E65C3D"/>
    <w:rsid w:val="00E701DA"/>
    <w:rsid w:val="00E7744B"/>
    <w:rsid w:val="00E77AB7"/>
    <w:rsid w:val="00E87323"/>
    <w:rsid w:val="00E937E1"/>
    <w:rsid w:val="00EA3B71"/>
    <w:rsid w:val="00ED7F94"/>
    <w:rsid w:val="00EE0E59"/>
    <w:rsid w:val="00EE4A48"/>
    <w:rsid w:val="00EF00BA"/>
    <w:rsid w:val="00EF3483"/>
    <w:rsid w:val="00EF353C"/>
    <w:rsid w:val="00F111EB"/>
    <w:rsid w:val="00F21DAA"/>
    <w:rsid w:val="00F31560"/>
    <w:rsid w:val="00F32F02"/>
    <w:rsid w:val="00F45AF9"/>
    <w:rsid w:val="00F46B43"/>
    <w:rsid w:val="00F634C5"/>
    <w:rsid w:val="00F66673"/>
    <w:rsid w:val="00F7304B"/>
    <w:rsid w:val="00F8416C"/>
    <w:rsid w:val="00F92BBE"/>
    <w:rsid w:val="00F93750"/>
    <w:rsid w:val="00FA0126"/>
    <w:rsid w:val="00FA0BD0"/>
    <w:rsid w:val="00FA2836"/>
    <w:rsid w:val="00FB0130"/>
    <w:rsid w:val="00FB28CC"/>
    <w:rsid w:val="00FB618C"/>
    <w:rsid w:val="00FB622D"/>
    <w:rsid w:val="00FC489C"/>
    <w:rsid w:val="00FD1099"/>
    <w:rsid w:val="00FD1B2E"/>
    <w:rsid w:val="00FD54F1"/>
    <w:rsid w:val="00FD7C1B"/>
    <w:rsid w:val="00FE18F6"/>
    <w:rsid w:val="00FE4F0B"/>
    <w:rsid w:val="00FF348E"/>
    <w:rsid w:val="01B02B9A"/>
    <w:rsid w:val="05752346"/>
    <w:rsid w:val="06427BD1"/>
    <w:rsid w:val="0AA001F6"/>
    <w:rsid w:val="0E002F65"/>
    <w:rsid w:val="125748B2"/>
    <w:rsid w:val="13C30FA2"/>
    <w:rsid w:val="14D36FF3"/>
    <w:rsid w:val="166F638A"/>
    <w:rsid w:val="17CA4456"/>
    <w:rsid w:val="1AE819CA"/>
    <w:rsid w:val="1B2B0717"/>
    <w:rsid w:val="1BAA3992"/>
    <w:rsid w:val="1C5F20A6"/>
    <w:rsid w:val="1E0564BD"/>
    <w:rsid w:val="1FE452DD"/>
    <w:rsid w:val="21840F34"/>
    <w:rsid w:val="224E070B"/>
    <w:rsid w:val="2250266F"/>
    <w:rsid w:val="24307DFE"/>
    <w:rsid w:val="28636543"/>
    <w:rsid w:val="28FF3ABF"/>
    <w:rsid w:val="29D8289B"/>
    <w:rsid w:val="2AC703BF"/>
    <w:rsid w:val="2B8C3AC6"/>
    <w:rsid w:val="2CDE0A13"/>
    <w:rsid w:val="306D4792"/>
    <w:rsid w:val="314B3348"/>
    <w:rsid w:val="32263FB0"/>
    <w:rsid w:val="32A31A36"/>
    <w:rsid w:val="32BB489F"/>
    <w:rsid w:val="388510BD"/>
    <w:rsid w:val="395B4C1C"/>
    <w:rsid w:val="3BAF6DBF"/>
    <w:rsid w:val="3D5B1743"/>
    <w:rsid w:val="3F997461"/>
    <w:rsid w:val="422763A9"/>
    <w:rsid w:val="42574095"/>
    <w:rsid w:val="42AB3499"/>
    <w:rsid w:val="42F61410"/>
    <w:rsid w:val="47173A6A"/>
    <w:rsid w:val="488B2BC3"/>
    <w:rsid w:val="492A0371"/>
    <w:rsid w:val="49AF59E5"/>
    <w:rsid w:val="4D6F217E"/>
    <w:rsid w:val="4DE62D69"/>
    <w:rsid w:val="4F745A18"/>
    <w:rsid w:val="52BF327E"/>
    <w:rsid w:val="5A40662A"/>
    <w:rsid w:val="5BE96376"/>
    <w:rsid w:val="5DB72FE3"/>
    <w:rsid w:val="5E4F5B8A"/>
    <w:rsid w:val="61862585"/>
    <w:rsid w:val="620C251D"/>
    <w:rsid w:val="62204ADE"/>
    <w:rsid w:val="6282308A"/>
    <w:rsid w:val="68B61095"/>
    <w:rsid w:val="693E064A"/>
    <w:rsid w:val="69A36DCF"/>
    <w:rsid w:val="6A603DE3"/>
    <w:rsid w:val="6BC1070E"/>
    <w:rsid w:val="738706B4"/>
    <w:rsid w:val="74BD7DEE"/>
    <w:rsid w:val="77602DC9"/>
    <w:rsid w:val="7921669A"/>
    <w:rsid w:val="79971C39"/>
    <w:rsid w:val="7A527B37"/>
    <w:rsid w:val="7B1B52A3"/>
    <w:rsid w:val="7DE62C18"/>
    <w:rsid w:val="7E5670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locked/>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6"/>
    <w:qFormat/>
    <w:uiPriority w:val="9"/>
    <w:pPr>
      <w:keepNext/>
      <w:keepLines/>
      <w:spacing w:line="460" w:lineRule="exact"/>
      <w:ind w:left="480" w:leftChars="200"/>
      <w:outlineLvl w:val="1"/>
    </w:pPr>
    <w:rPr>
      <w:rFonts w:ascii="Cambria" w:hAnsi="Cambria" w:cs="Times New Roman"/>
      <w:b/>
      <w:bCs/>
      <w:kern w:val="0"/>
      <w:sz w:val="32"/>
      <w:szCs w:val="32"/>
    </w:rPr>
  </w:style>
  <w:style w:type="paragraph" w:styleId="4">
    <w:name w:val="heading 4"/>
    <w:basedOn w:val="1"/>
    <w:next w:val="1"/>
    <w:link w:val="26"/>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7"/>
    <w:qFormat/>
    <w:uiPriority w:val="99"/>
    <w:pPr>
      <w:ind w:left="100" w:leftChars="2500"/>
    </w:pPr>
    <w:rPr>
      <w:rFonts w:cs="Times New Roman"/>
      <w:kern w:val="0"/>
      <w:sz w:val="20"/>
      <w:szCs w:val="20"/>
    </w:rPr>
  </w:style>
  <w:style w:type="paragraph" w:styleId="6">
    <w:name w:val="Balloon Text"/>
    <w:basedOn w:val="1"/>
    <w:link w:val="18"/>
    <w:semiHidden/>
    <w:qFormat/>
    <w:uiPriority w:val="99"/>
    <w:rPr>
      <w:rFonts w:cs="Times New Roman"/>
      <w:kern w:val="0"/>
      <w:sz w:val="18"/>
      <w:szCs w:val="18"/>
    </w:rPr>
  </w:style>
  <w:style w:type="paragraph" w:styleId="7">
    <w:name w:val="footer"/>
    <w:basedOn w:val="1"/>
    <w:link w:val="19"/>
    <w:qFormat/>
    <w:uiPriority w:val="99"/>
    <w:pPr>
      <w:tabs>
        <w:tab w:val="center" w:pos="4153"/>
        <w:tab w:val="right" w:pos="8306"/>
      </w:tabs>
      <w:snapToGrid w:val="0"/>
      <w:jc w:val="left"/>
    </w:pPr>
    <w:rPr>
      <w:rFonts w:cs="Times New Roman"/>
      <w:kern w:val="0"/>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24"/>
    <w:qFormat/>
    <w:locked/>
    <w:uiPriority w:val="0"/>
    <w:pPr>
      <w:spacing w:before="240" w:after="60" w:line="460" w:lineRule="exact"/>
      <w:ind w:firstLine="200" w:firstLineChars="200"/>
      <w:jc w:val="center"/>
      <w:outlineLvl w:val="0"/>
    </w:pPr>
    <w:rPr>
      <w:rFonts w:ascii="Cambria" w:hAnsi="Cambria" w:eastAsia="黑体" w:cs="Times New Roman"/>
      <w:b/>
      <w:bCs/>
      <w:kern w:val="0"/>
      <w:sz w:val="36"/>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99"/>
    <w:rPr>
      <w:b/>
      <w:bCs/>
    </w:rPr>
  </w:style>
  <w:style w:type="character" w:styleId="15">
    <w:name w:val="Hyperlink"/>
    <w:qFormat/>
    <w:uiPriority w:val="99"/>
    <w:rPr>
      <w:color w:val="0000FF"/>
      <w:u w:val="single"/>
    </w:rPr>
  </w:style>
  <w:style w:type="character" w:customStyle="1" w:styleId="16">
    <w:name w:val="标题 2 Char"/>
    <w:link w:val="3"/>
    <w:semiHidden/>
    <w:qFormat/>
    <w:uiPriority w:val="9"/>
    <w:rPr>
      <w:rFonts w:ascii="Cambria" w:hAnsi="Cambria" w:eastAsia="宋体" w:cs="Times New Roman"/>
      <w:b/>
      <w:bCs/>
      <w:sz w:val="32"/>
      <w:szCs w:val="32"/>
    </w:rPr>
  </w:style>
  <w:style w:type="character" w:customStyle="1" w:styleId="17">
    <w:name w:val="日期 Char"/>
    <w:link w:val="5"/>
    <w:semiHidden/>
    <w:qFormat/>
    <w:locked/>
    <w:uiPriority w:val="99"/>
    <w:rPr>
      <w:rFonts w:ascii="Calibri" w:hAnsi="Calibri" w:eastAsia="宋体" w:cs="Calibri"/>
    </w:rPr>
  </w:style>
  <w:style w:type="character" w:customStyle="1" w:styleId="18">
    <w:name w:val="批注框文本 Char"/>
    <w:link w:val="6"/>
    <w:semiHidden/>
    <w:qFormat/>
    <w:locked/>
    <w:uiPriority w:val="99"/>
    <w:rPr>
      <w:rFonts w:ascii="Calibri" w:hAnsi="Calibri" w:eastAsia="宋体" w:cs="Calibri"/>
      <w:sz w:val="18"/>
      <w:szCs w:val="18"/>
    </w:rPr>
  </w:style>
  <w:style w:type="character" w:customStyle="1" w:styleId="19">
    <w:name w:val="页脚 Char"/>
    <w:link w:val="7"/>
    <w:qFormat/>
    <w:locked/>
    <w:uiPriority w:val="99"/>
    <w:rPr>
      <w:rFonts w:ascii="Calibri" w:hAnsi="Calibri" w:eastAsia="宋体" w:cs="Calibri"/>
      <w:sz w:val="18"/>
      <w:szCs w:val="18"/>
    </w:rPr>
  </w:style>
  <w:style w:type="character" w:customStyle="1" w:styleId="20">
    <w:name w:val="页眉 Char"/>
    <w:link w:val="8"/>
    <w:qFormat/>
    <w:locked/>
    <w:uiPriority w:val="99"/>
    <w:rPr>
      <w:rFonts w:ascii="Calibri" w:hAnsi="Calibri" w:eastAsia="宋体" w:cs="Calibri"/>
      <w:sz w:val="18"/>
      <w:szCs w:val="18"/>
    </w:rPr>
  </w:style>
  <w:style w:type="paragraph" w:customStyle="1" w:styleId="21">
    <w:name w:val="Char Char Char Char"/>
    <w:basedOn w:val="1"/>
    <w:qFormat/>
    <w:uiPriority w:val="99"/>
    <w:pPr>
      <w:widowControl/>
      <w:spacing w:after="160" w:line="240" w:lineRule="exact"/>
      <w:jc w:val="left"/>
    </w:pPr>
    <w:rPr>
      <w:rFonts w:ascii="Tahoma" w:hAnsi="Tahoma" w:cs="Tahoma"/>
      <w:kern w:val="0"/>
      <w:sz w:val="20"/>
      <w:szCs w:val="20"/>
      <w:lang w:eastAsia="en-US"/>
    </w:rPr>
  </w:style>
  <w:style w:type="paragraph" w:customStyle="1" w:styleId="22">
    <w:name w:val="List Paragraph1"/>
    <w:basedOn w:val="1"/>
    <w:qFormat/>
    <w:uiPriority w:val="99"/>
    <w:pPr>
      <w:ind w:firstLine="420" w:firstLineChars="200"/>
    </w:pPr>
  </w:style>
  <w:style w:type="paragraph" w:customStyle="1" w:styleId="23">
    <w:name w:val="p0"/>
    <w:basedOn w:val="1"/>
    <w:qFormat/>
    <w:uiPriority w:val="99"/>
    <w:pPr>
      <w:widowControl/>
    </w:pPr>
    <w:rPr>
      <w:kern w:val="0"/>
    </w:rPr>
  </w:style>
  <w:style w:type="character" w:customStyle="1" w:styleId="24">
    <w:name w:val="标题 Char"/>
    <w:link w:val="10"/>
    <w:qFormat/>
    <w:uiPriority w:val="0"/>
    <w:rPr>
      <w:rFonts w:ascii="Cambria" w:hAnsi="Cambria" w:eastAsia="黑体" w:cs="Times New Roman"/>
      <w:b/>
      <w:bCs/>
      <w:sz w:val="36"/>
      <w:szCs w:val="32"/>
    </w:rPr>
  </w:style>
  <w:style w:type="character" w:customStyle="1" w:styleId="25">
    <w:name w:val="标题 1 Char"/>
    <w:link w:val="2"/>
    <w:qFormat/>
    <w:uiPriority w:val="0"/>
    <w:rPr>
      <w:rFonts w:ascii="Calibri" w:hAnsi="Calibri" w:cs="Calibri"/>
      <w:b/>
      <w:bCs/>
      <w:kern w:val="44"/>
      <w:sz w:val="44"/>
      <w:szCs w:val="44"/>
    </w:rPr>
  </w:style>
  <w:style w:type="character" w:customStyle="1" w:styleId="26">
    <w:name w:val="标题 4 Char"/>
    <w:link w:val="4"/>
    <w:semiHidden/>
    <w:qFormat/>
    <w:uiPriority w:val="0"/>
    <w:rPr>
      <w:rFonts w:ascii="Cambria" w:hAnsi="Cambria" w:eastAsia="宋体" w:cs="Times New Roman"/>
      <w:b/>
      <w:bCs/>
      <w:kern w:val="2"/>
      <w:sz w:val="28"/>
      <w:szCs w:val="28"/>
    </w:rPr>
  </w:style>
  <w:style w:type="paragraph" w:customStyle="1" w:styleId="27">
    <w:name w:val="表格内容"/>
    <w:basedOn w:val="1"/>
    <w:qFormat/>
    <w:uiPriority w:val="0"/>
    <w:pPr>
      <w:overflowPunct w:val="0"/>
      <w:adjustRightInd w:val="0"/>
      <w:snapToGrid w:val="0"/>
      <w:jc w:val="center"/>
    </w:pPr>
    <w:rPr>
      <w:rFonts w:ascii="仿宋" w:hAnsi="仿宋" w:cs="仿宋"/>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2409</Words>
  <Characters>13732</Characters>
  <Lines>114</Lines>
  <Paragraphs>32</Paragraphs>
  <TotalTime>384</TotalTime>
  <ScaleCrop>false</ScaleCrop>
  <LinksUpToDate>false</LinksUpToDate>
  <CharactersWithSpaces>16109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2020-04-13T05:45:00Z</dcterms:created>
  <dc:creator>林燕</dc:creator>
  <cp:lastModifiedBy>小尚</cp:lastModifiedBy>
  <cp:lastPrinted>2018-12-27T02:38:00Z</cp:lastPrinted>
  <dcterms:modified xsi:type="dcterms:W3CDTF">2022-01-12T02:23:59Z</dcterms:modified>
  <dc:title>2020级金融管理专业人才培养方案</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5E5DC6A611D8420383BCA3E6EAB00DCD</vt:lpwstr>
  </property>
</Properties>
</file>