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1E" w:rsidRDefault="00D3050C">
      <w:pPr>
        <w:pStyle w:val="a8"/>
        <w:ind w:firstLine="723"/>
      </w:pPr>
      <w:r>
        <w:rPr>
          <w:rFonts w:hint="eastAsia"/>
        </w:rPr>
        <w:t>成人高等教育工业机器人技术专业人才培养方案</w:t>
      </w:r>
    </w:p>
    <w:p w:rsidR="00F6671E" w:rsidRDefault="00D3050C">
      <w:pPr>
        <w:pStyle w:val="a8"/>
        <w:ind w:firstLine="560"/>
        <w:rPr>
          <w:rFonts w:ascii="黑体" w:hAnsi="黑体" w:cs="黑体"/>
          <w:b w:val="0"/>
          <w:bCs w:val="0"/>
          <w:color w:val="000000"/>
          <w:kern w:val="2"/>
          <w:sz w:val="28"/>
          <w:szCs w:val="24"/>
        </w:rPr>
      </w:pPr>
      <w:r>
        <w:rPr>
          <w:rFonts w:ascii="黑体" w:hAnsi="黑体" w:cs="黑体" w:hint="eastAsia"/>
          <w:b w:val="0"/>
          <w:bCs w:val="0"/>
          <w:color w:val="000000"/>
          <w:kern w:val="2"/>
          <w:sz w:val="28"/>
          <w:szCs w:val="24"/>
        </w:rPr>
        <w:t>办学层次：高起专     学习形式：函授</w:t>
      </w:r>
    </w:p>
    <w:p w:rsidR="00F6671E" w:rsidRDefault="00F6671E">
      <w:pPr>
        <w:rPr>
          <w:rFonts w:ascii="黑体" w:eastAsia="黑体" w:hAnsi="黑体" w:cs="黑体"/>
          <w:color w:val="000000"/>
          <w:sz w:val="28"/>
          <w:szCs w:val="24"/>
        </w:rPr>
      </w:pPr>
    </w:p>
    <w:p w:rsidR="00F6671E" w:rsidRDefault="00D3050C">
      <w:pPr>
        <w:pStyle w:val="1"/>
        <w:spacing w:before="0" w:after="0" w:line="480" w:lineRule="exact"/>
        <w:ind w:firstLine="562"/>
        <w:rPr>
          <w:rFonts w:ascii="黑体" w:eastAsia="黑体" w:hAnsi="黑体"/>
          <w:sz w:val="28"/>
          <w:szCs w:val="28"/>
        </w:rPr>
      </w:pPr>
      <w:r>
        <w:rPr>
          <w:rFonts w:ascii="黑体" w:eastAsia="黑体" w:hAnsi="黑体"/>
          <w:sz w:val="28"/>
          <w:szCs w:val="28"/>
        </w:rPr>
        <w:t>一、专业名称及代码</w:t>
      </w:r>
    </w:p>
    <w:p w:rsidR="00F6671E" w:rsidRDefault="00D3050C">
      <w:pPr>
        <w:spacing w:line="460" w:lineRule="exact"/>
        <w:ind w:firstLineChars="200" w:firstLine="480"/>
        <w:rPr>
          <w:sz w:val="24"/>
          <w:szCs w:val="24"/>
        </w:rPr>
      </w:pPr>
      <w:r>
        <w:rPr>
          <w:rFonts w:hint="eastAsia"/>
          <w:sz w:val="24"/>
          <w:szCs w:val="24"/>
        </w:rPr>
        <w:t>专业名称：</w:t>
      </w:r>
      <w:r>
        <w:rPr>
          <w:rFonts w:ascii="宋体" w:hAnsi="宋体" w:cs="宋体" w:hint="eastAsia"/>
          <w:color w:val="000000"/>
          <w:sz w:val="24"/>
          <w:szCs w:val="22"/>
        </w:rPr>
        <w:t>工业机器人技术</w:t>
      </w:r>
    </w:p>
    <w:p w:rsidR="00F6671E" w:rsidRDefault="00D3050C">
      <w:pPr>
        <w:spacing w:line="480" w:lineRule="exact"/>
        <w:ind w:firstLine="480"/>
        <w:rPr>
          <w:sz w:val="24"/>
          <w:szCs w:val="24"/>
        </w:rPr>
      </w:pPr>
      <w:r>
        <w:rPr>
          <w:rFonts w:hint="eastAsia"/>
          <w:sz w:val="24"/>
          <w:szCs w:val="24"/>
        </w:rPr>
        <w:t>专业代码：</w:t>
      </w:r>
      <w:r>
        <w:rPr>
          <w:rFonts w:hint="eastAsia"/>
          <w:sz w:val="24"/>
          <w:szCs w:val="24"/>
        </w:rPr>
        <w:t>460305</w:t>
      </w:r>
    </w:p>
    <w:p w:rsidR="00F6671E" w:rsidRDefault="00D3050C">
      <w:pPr>
        <w:pStyle w:val="1"/>
        <w:spacing w:before="0" w:after="0" w:line="480" w:lineRule="exact"/>
        <w:ind w:firstLine="562"/>
        <w:rPr>
          <w:rFonts w:ascii="黑体" w:eastAsia="黑体" w:hAnsi="黑体"/>
          <w:sz w:val="28"/>
          <w:szCs w:val="28"/>
        </w:rPr>
      </w:pPr>
      <w:r>
        <w:rPr>
          <w:rFonts w:ascii="黑体" w:eastAsia="黑体" w:hAnsi="黑体"/>
          <w:sz w:val="28"/>
          <w:szCs w:val="28"/>
        </w:rPr>
        <w:t>二、入学要求</w:t>
      </w:r>
    </w:p>
    <w:p w:rsidR="00F6671E" w:rsidRDefault="00D3050C">
      <w:pPr>
        <w:spacing w:line="460" w:lineRule="exact"/>
        <w:ind w:firstLineChars="200" w:firstLine="480"/>
        <w:rPr>
          <w:rFonts w:ascii="宋体" w:hAnsi="宋体" w:cs="宋体"/>
          <w:color w:val="000000"/>
          <w:sz w:val="24"/>
          <w:szCs w:val="22"/>
        </w:rPr>
      </w:pPr>
      <w:r>
        <w:rPr>
          <w:rFonts w:ascii="宋体" w:hAnsi="宋体" w:cs="宋体" w:hint="eastAsia"/>
          <w:color w:val="000000"/>
          <w:sz w:val="24"/>
          <w:szCs w:val="22"/>
        </w:rPr>
        <w:t>普通高级中学毕业、中等职业学校毕业或具备同等学历者。</w:t>
      </w:r>
    </w:p>
    <w:p w:rsidR="00F6671E" w:rsidRDefault="00D3050C">
      <w:pPr>
        <w:pStyle w:val="1"/>
        <w:spacing w:before="0" w:after="0" w:line="480" w:lineRule="exact"/>
        <w:ind w:firstLine="562"/>
        <w:rPr>
          <w:rFonts w:ascii="黑体" w:eastAsia="黑体" w:hAnsi="黑体"/>
          <w:sz w:val="28"/>
          <w:szCs w:val="28"/>
        </w:rPr>
      </w:pPr>
      <w:r>
        <w:rPr>
          <w:rFonts w:ascii="黑体" w:eastAsia="黑体" w:hAnsi="黑体"/>
          <w:sz w:val="28"/>
          <w:szCs w:val="28"/>
        </w:rPr>
        <w:t>三、修业年限</w:t>
      </w:r>
    </w:p>
    <w:p w:rsidR="00F6671E" w:rsidRDefault="00D3050C">
      <w:pPr>
        <w:spacing w:line="480" w:lineRule="exact"/>
        <w:ind w:firstLine="480"/>
        <w:rPr>
          <w:sz w:val="24"/>
          <w:szCs w:val="24"/>
        </w:rPr>
      </w:pPr>
      <w:r>
        <w:rPr>
          <w:rFonts w:hint="eastAsia"/>
          <w:sz w:val="24"/>
          <w:szCs w:val="24"/>
        </w:rPr>
        <w:t>基本学习年限</w:t>
      </w:r>
      <w:r>
        <w:rPr>
          <w:rFonts w:hint="eastAsia"/>
          <w:sz w:val="24"/>
          <w:szCs w:val="24"/>
        </w:rPr>
        <w:t>2.5</w:t>
      </w:r>
      <w:r>
        <w:rPr>
          <w:rFonts w:hint="eastAsia"/>
          <w:sz w:val="24"/>
          <w:szCs w:val="24"/>
        </w:rPr>
        <w:t>年。</w:t>
      </w:r>
    </w:p>
    <w:p w:rsidR="00F6671E" w:rsidRDefault="00D3050C">
      <w:pPr>
        <w:pStyle w:val="1"/>
        <w:spacing w:before="0" w:after="0" w:line="480" w:lineRule="exact"/>
        <w:ind w:firstLine="562"/>
        <w:rPr>
          <w:rFonts w:ascii="黑体" w:eastAsia="黑体" w:hAnsi="黑体"/>
          <w:sz w:val="28"/>
          <w:szCs w:val="28"/>
        </w:rPr>
      </w:pPr>
      <w:r>
        <w:rPr>
          <w:rFonts w:ascii="黑体" w:eastAsia="黑体" w:hAnsi="黑体" w:hint="eastAsia"/>
          <w:sz w:val="28"/>
          <w:szCs w:val="28"/>
        </w:rPr>
        <w:t>四</w:t>
      </w:r>
      <w:r>
        <w:rPr>
          <w:rFonts w:ascii="黑体" w:eastAsia="黑体" w:hAnsi="黑体"/>
          <w:sz w:val="28"/>
          <w:szCs w:val="28"/>
        </w:rPr>
        <w:t>、培养目标与培养规格</w:t>
      </w:r>
    </w:p>
    <w:p w:rsidR="00F6671E" w:rsidRDefault="00D3050C">
      <w:pPr>
        <w:pStyle w:val="1"/>
        <w:spacing w:before="0" w:after="0" w:line="480" w:lineRule="exact"/>
        <w:ind w:firstLine="562"/>
        <w:rPr>
          <w:rFonts w:ascii="宋体" w:hAnsi="宋体"/>
          <w:sz w:val="28"/>
          <w:szCs w:val="28"/>
        </w:rPr>
      </w:pPr>
      <w:r>
        <w:rPr>
          <w:rFonts w:ascii="宋体" w:hAnsi="宋体"/>
          <w:sz w:val="28"/>
          <w:szCs w:val="28"/>
        </w:rPr>
        <w:t>（一）培养目标</w:t>
      </w:r>
    </w:p>
    <w:p w:rsidR="00F6671E" w:rsidRDefault="00D3050C">
      <w:pPr>
        <w:spacing w:line="480" w:lineRule="exact"/>
        <w:ind w:firstLine="480"/>
        <w:rPr>
          <w:rFonts w:ascii="宋体" w:hAnsi="宋体"/>
          <w:sz w:val="24"/>
          <w:szCs w:val="24"/>
        </w:rPr>
      </w:pPr>
      <w:r>
        <w:rPr>
          <w:rFonts w:ascii="宋体" w:hAnsi="宋体" w:hint="eastAsia"/>
          <w:sz w:val="24"/>
          <w:szCs w:val="24"/>
        </w:rPr>
        <w:t>本专业培养拥护中国共产党的领导，拥护中国特色社会主义制度，理想信念坚定，德智体美劳全面发展，具有一定的科学文化水平，具有良好的人文素养、职业道德、创新精神和工匠精神，具有较强的职业能力、就业能力和可持续发展的能力，掌握工业机器人技术的基本理论和运行与维护等专业知识和技术技能，面向工业机器人技术应用领域等行业的职业群或岗位群，能够从事</w:t>
      </w:r>
      <w:r>
        <w:rPr>
          <w:rFonts w:ascii="宋体" w:hAnsi="宋体" w:hint="eastAsia"/>
          <w:color w:val="000000"/>
          <w:sz w:val="24"/>
        </w:rPr>
        <w:t>工业机器人应用系统的安装、调试、编程、维修、运行与管理</w:t>
      </w:r>
      <w:r>
        <w:rPr>
          <w:rFonts w:ascii="宋体" w:hAnsi="宋体" w:hint="eastAsia"/>
          <w:sz w:val="24"/>
          <w:szCs w:val="24"/>
        </w:rPr>
        <w:t>等工作的“厚德、励志、博学、创新”的高素质技术技能人才。</w:t>
      </w:r>
    </w:p>
    <w:p w:rsidR="00F6671E" w:rsidRDefault="00D3050C">
      <w:pPr>
        <w:pStyle w:val="1"/>
        <w:spacing w:before="0" w:after="0" w:line="480" w:lineRule="exact"/>
        <w:ind w:firstLine="562"/>
        <w:rPr>
          <w:rFonts w:ascii="宋体" w:hAnsi="宋体"/>
          <w:sz w:val="28"/>
          <w:szCs w:val="28"/>
        </w:rPr>
      </w:pPr>
      <w:r>
        <w:rPr>
          <w:rFonts w:ascii="宋体" w:hAnsi="宋体"/>
          <w:sz w:val="28"/>
          <w:szCs w:val="28"/>
        </w:rPr>
        <w:t>（二）培养规格</w:t>
      </w:r>
    </w:p>
    <w:p w:rsidR="00F6671E" w:rsidRDefault="00D3050C">
      <w:pPr>
        <w:spacing w:line="480" w:lineRule="exact"/>
        <w:ind w:firstLine="480"/>
        <w:rPr>
          <w:rFonts w:ascii="宋体" w:hAnsi="宋体"/>
          <w:b/>
          <w:bCs/>
          <w:sz w:val="24"/>
          <w:szCs w:val="24"/>
        </w:rPr>
      </w:pPr>
      <w:r>
        <w:rPr>
          <w:rFonts w:ascii="宋体" w:hAnsi="宋体" w:hint="eastAsia"/>
          <w:b/>
          <w:bCs/>
          <w:sz w:val="24"/>
          <w:szCs w:val="24"/>
        </w:rPr>
        <w:t>1.素质</w:t>
      </w:r>
    </w:p>
    <w:p w:rsidR="00F6671E" w:rsidRDefault="00D3050C">
      <w:pPr>
        <w:spacing w:line="480" w:lineRule="exact"/>
        <w:ind w:firstLine="480"/>
        <w:rPr>
          <w:rFonts w:ascii="宋体" w:hAnsi="宋体"/>
          <w:sz w:val="24"/>
          <w:szCs w:val="24"/>
        </w:rPr>
      </w:pPr>
      <w:r>
        <w:rPr>
          <w:rFonts w:ascii="宋体" w:hAnsi="宋体" w:hint="eastAsia"/>
          <w:sz w:val="24"/>
          <w:szCs w:val="24"/>
        </w:rPr>
        <w:t>1）坚定拥护中国共产党领导和我国社会主义制度,在习近平新时代中国特色社会主义思想指引下，践行社会主义核心价值观，具有深厚的爱国情感和中华民族自豪感；</w:t>
      </w:r>
    </w:p>
    <w:p w:rsidR="00F6671E" w:rsidRDefault="00D3050C">
      <w:pPr>
        <w:spacing w:line="480" w:lineRule="exact"/>
        <w:ind w:firstLine="480"/>
        <w:rPr>
          <w:rFonts w:ascii="宋体" w:hAnsi="宋体"/>
          <w:sz w:val="24"/>
          <w:szCs w:val="24"/>
        </w:rPr>
      </w:pPr>
      <w:r>
        <w:rPr>
          <w:rFonts w:ascii="宋体" w:hAnsi="宋体" w:hint="eastAsia"/>
          <w:sz w:val="24"/>
          <w:szCs w:val="24"/>
        </w:rPr>
        <w:t>2）崇尚宪法、遵法守纪、崇德向善、诚实守信、尊重生命、热爱劳动，履行道德准则和行为规范，具有社会责任感和社会参与意识；</w:t>
      </w:r>
    </w:p>
    <w:p w:rsidR="00F6671E" w:rsidRDefault="00D3050C">
      <w:pPr>
        <w:spacing w:line="480" w:lineRule="exact"/>
        <w:ind w:firstLine="480"/>
        <w:rPr>
          <w:rFonts w:ascii="宋体" w:hAnsi="宋体"/>
          <w:sz w:val="24"/>
          <w:szCs w:val="24"/>
        </w:rPr>
      </w:pPr>
      <w:r>
        <w:rPr>
          <w:rFonts w:ascii="宋体" w:hAnsi="宋体" w:hint="eastAsia"/>
          <w:sz w:val="24"/>
          <w:szCs w:val="24"/>
        </w:rPr>
        <w:t>3）具有质量意识、环保意识、安全意识、信息素养、工匠精神、创新思维；</w:t>
      </w:r>
    </w:p>
    <w:p w:rsidR="00F6671E" w:rsidRDefault="00D3050C">
      <w:pPr>
        <w:spacing w:line="480" w:lineRule="exact"/>
        <w:ind w:firstLine="480"/>
        <w:rPr>
          <w:rFonts w:ascii="宋体" w:hAnsi="宋体"/>
          <w:sz w:val="24"/>
          <w:szCs w:val="24"/>
        </w:rPr>
      </w:pPr>
      <w:r>
        <w:rPr>
          <w:rFonts w:ascii="宋体" w:hAnsi="宋体" w:hint="eastAsia"/>
          <w:sz w:val="24"/>
          <w:szCs w:val="24"/>
        </w:rPr>
        <w:t>4）勇于奋斗、乐观向上，具有自我管理能力、职业生涯规划的意识，有较强的集体意识和团队合作精神；</w:t>
      </w:r>
    </w:p>
    <w:p w:rsidR="00F6671E" w:rsidRDefault="00D3050C">
      <w:pPr>
        <w:spacing w:line="480" w:lineRule="exact"/>
        <w:ind w:firstLine="480"/>
        <w:rPr>
          <w:rFonts w:ascii="宋体" w:hAnsi="宋体"/>
          <w:sz w:val="24"/>
          <w:szCs w:val="24"/>
        </w:rPr>
      </w:pPr>
      <w:r>
        <w:rPr>
          <w:rFonts w:ascii="宋体" w:hAnsi="宋体" w:hint="eastAsia"/>
          <w:sz w:val="24"/>
          <w:szCs w:val="24"/>
        </w:rPr>
        <w:lastRenderedPageBreak/>
        <w:t>5）具有健康的体魄、心理和健全的人格，掌握基本运动知识和1-2项运动技能，养成良好的健身与卫生习惯，良好的行为习惯；</w:t>
      </w:r>
    </w:p>
    <w:p w:rsidR="00F6671E" w:rsidRDefault="00D3050C">
      <w:pPr>
        <w:spacing w:line="480" w:lineRule="exact"/>
        <w:ind w:firstLine="480"/>
        <w:rPr>
          <w:rFonts w:ascii="宋体" w:hAnsi="宋体"/>
          <w:sz w:val="24"/>
          <w:szCs w:val="24"/>
        </w:rPr>
      </w:pPr>
      <w:r>
        <w:rPr>
          <w:rFonts w:ascii="宋体" w:hAnsi="宋体" w:hint="eastAsia"/>
          <w:sz w:val="24"/>
          <w:szCs w:val="24"/>
        </w:rPr>
        <w:t>6）具有一定的审美和人文素养，能够形成1-2项艺术特长或爱好。</w:t>
      </w:r>
    </w:p>
    <w:p w:rsidR="00F6671E" w:rsidRDefault="00D3050C">
      <w:pPr>
        <w:spacing w:line="480" w:lineRule="exact"/>
        <w:ind w:firstLine="480"/>
        <w:rPr>
          <w:rFonts w:ascii="宋体" w:hAnsi="宋体"/>
          <w:b/>
          <w:bCs/>
          <w:sz w:val="24"/>
          <w:szCs w:val="24"/>
        </w:rPr>
      </w:pPr>
      <w:r>
        <w:rPr>
          <w:rFonts w:ascii="宋体" w:hAnsi="宋体" w:hint="eastAsia"/>
          <w:b/>
          <w:bCs/>
          <w:sz w:val="24"/>
          <w:szCs w:val="24"/>
        </w:rPr>
        <w:t>2.知识</w:t>
      </w:r>
    </w:p>
    <w:p w:rsidR="00F6671E" w:rsidRDefault="00D3050C">
      <w:pPr>
        <w:spacing w:line="480" w:lineRule="exact"/>
        <w:ind w:firstLineChars="200" w:firstLine="480"/>
        <w:rPr>
          <w:rFonts w:ascii="宋体" w:hAnsi="宋体"/>
          <w:sz w:val="24"/>
          <w:szCs w:val="24"/>
        </w:rPr>
      </w:pPr>
      <w:r>
        <w:rPr>
          <w:rFonts w:ascii="宋体" w:hAnsi="宋体" w:hint="eastAsia"/>
          <w:sz w:val="24"/>
          <w:szCs w:val="24"/>
        </w:rPr>
        <w:t>公共基础知识包括：</w:t>
      </w:r>
    </w:p>
    <w:p w:rsidR="00F6671E" w:rsidRDefault="00D3050C">
      <w:pPr>
        <w:spacing w:line="480" w:lineRule="exact"/>
        <w:ind w:firstLineChars="200" w:firstLine="480"/>
        <w:rPr>
          <w:rFonts w:ascii="宋体" w:hAnsi="宋体"/>
          <w:sz w:val="24"/>
          <w:szCs w:val="24"/>
        </w:rPr>
      </w:pPr>
      <w:r>
        <w:rPr>
          <w:rFonts w:ascii="宋体" w:hAnsi="宋体" w:hint="eastAsia"/>
          <w:sz w:val="24"/>
          <w:szCs w:val="24"/>
        </w:rPr>
        <w:t>1）熟悉计算及常用软件基本知识；</w:t>
      </w:r>
    </w:p>
    <w:p w:rsidR="00F6671E" w:rsidRDefault="00D3050C">
      <w:pPr>
        <w:numPr>
          <w:ilvl w:val="0"/>
          <w:numId w:val="1"/>
        </w:numPr>
        <w:spacing w:line="480" w:lineRule="exact"/>
        <w:ind w:firstLine="480"/>
        <w:rPr>
          <w:rFonts w:ascii="宋体" w:hAnsi="宋体"/>
          <w:sz w:val="24"/>
          <w:szCs w:val="24"/>
        </w:rPr>
      </w:pPr>
      <w:r>
        <w:rPr>
          <w:rFonts w:ascii="宋体" w:hAnsi="宋体" w:hint="eastAsia"/>
          <w:sz w:val="24"/>
          <w:szCs w:val="24"/>
        </w:rPr>
        <w:t>具备安全生产、环境保护和质量管理的基本知识；</w:t>
      </w:r>
    </w:p>
    <w:p w:rsidR="00F6671E" w:rsidRDefault="00D3050C">
      <w:pPr>
        <w:numPr>
          <w:ilvl w:val="0"/>
          <w:numId w:val="1"/>
        </w:numPr>
        <w:spacing w:line="480" w:lineRule="exact"/>
        <w:ind w:firstLine="480"/>
        <w:rPr>
          <w:rFonts w:ascii="宋体" w:hAnsi="宋体"/>
          <w:sz w:val="24"/>
          <w:szCs w:val="24"/>
        </w:rPr>
      </w:pPr>
      <w:r>
        <w:rPr>
          <w:rFonts w:ascii="宋体" w:hAnsi="宋体" w:hint="eastAsia"/>
          <w:sz w:val="24"/>
          <w:szCs w:val="24"/>
        </w:rPr>
        <w:t>掌握电工电子基本知识；</w:t>
      </w:r>
    </w:p>
    <w:p w:rsidR="00F6671E" w:rsidRDefault="00D3050C">
      <w:pPr>
        <w:numPr>
          <w:ilvl w:val="0"/>
          <w:numId w:val="1"/>
        </w:numPr>
        <w:spacing w:line="480" w:lineRule="exact"/>
        <w:ind w:firstLine="480"/>
        <w:rPr>
          <w:rFonts w:ascii="宋体" w:hAnsi="宋体"/>
          <w:sz w:val="24"/>
          <w:szCs w:val="24"/>
        </w:rPr>
      </w:pPr>
      <w:r>
        <w:rPr>
          <w:rFonts w:ascii="宋体" w:hAnsi="宋体" w:hint="eastAsia"/>
          <w:sz w:val="24"/>
          <w:szCs w:val="24"/>
        </w:rPr>
        <w:t>掌握电气识图基本知识；</w:t>
      </w:r>
    </w:p>
    <w:p w:rsidR="00F6671E" w:rsidRDefault="00D3050C">
      <w:pPr>
        <w:numPr>
          <w:ilvl w:val="0"/>
          <w:numId w:val="1"/>
        </w:numPr>
        <w:spacing w:line="480" w:lineRule="exact"/>
        <w:ind w:firstLine="480"/>
        <w:rPr>
          <w:rFonts w:ascii="宋体" w:hAnsi="宋体"/>
          <w:sz w:val="24"/>
          <w:szCs w:val="24"/>
        </w:rPr>
      </w:pPr>
      <w:r>
        <w:rPr>
          <w:rFonts w:ascii="宋体" w:hAnsi="宋体" w:hint="eastAsia"/>
          <w:sz w:val="24"/>
          <w:szCs w:val="24"/>
        </w:rPr>
        <w:t>掌握系统计算机软件开发的基本知识。</w:t>
      </w:r>
    </w:p>
    <w:p w:rsidR="00F6671E" w:rsidRDefault="00D3050C">
      <w:pPr>
        <w:spacing w:line="480" w:lineRule="exact"/>
        <w:ind w:firstLineChars="200" w:firstLine="480"/>
        <w:rPr>
          <w:rFonts w:ascii="宋体" w:hAnsi="宋体"/>
          <w:sz w:val="24"/>
          <w:szCs w:val="24"/>
        </w:rPr>
      </w:pPr>
      <w:r>
        <w:rPr>
          <w:rFonts w:ascii="宋体" w:hAnsi="宋体" w:hint="eastAsia"/>
          <w:sz w:val="24"/>
          <w:szCs w:val="24"/>
        </w:rPr>
        <w:t>专业知识包括：</w:t>
      </w:r>
    </w:p>
    <w:p w:rsidR="00F6671E" w:rsidRDefault="00D3050C">
      <w:pPr>
        <w:numPr>
          <w:ilvl w:val="0"/>
          <w:numId w:val="2"/>
        </w:numPr>
        <w:spacing w:line="480" w:lineRule="exact"/>
        <w:ind w:firstLineChars="200" w:firstLine="480"/>
        <w:rPr>
          <w:rFonts w:ascii="宋体" w:hAnsi="宋体"/>
          <w:sz w:val="24"/>
          <w:szCs w:val="24"/>
        </w:rPr>
      </w:pPr>
      <w:r>
        <w:rPr>
          <w:rFonts w:ascii="宋体" w:hAnsi="宋体" w:hint="eastAsia"/>
          <w:sz w:val="24"/>
          <w:szCs w:val="24"/>
        </w:rPr>
        <w:t>具有常用电子元器件、集成器件、单片机的应用知识；</w:t>
      </w:r>
    </w:p>
    <w:p w:rsidR="00F6671E" w:rsidRDefault="00D3050C">
      <w:pPr>
        <w:numPr>
          <w:ilvl w:val="0"/>
          <w:numId w:val="2"/>
        </w:numPr>
        <w:spacing w:line="480" w:lineRule="exact"/>
        <w:ind w:firstLineChars="200" w:firstLine="480"/>
        <w:rPr>
          <w:rFonts w:ascii="宋体" w:hAnsi="宋体"/>
          <w:sz w:val="24"/>
          <w:szCs w:val="24"/>
        </w:rPr>
      </w:pPr>
      <w:r>
        <w:rPr>
          <w:rFonts w:ascii="宋体" w:hAnsi="宋体" w:hint="eastAsia"/>
          <w:sz w:val="24"/>
          <w:szCs w:val="24"/>
        </w:rPr>
        <w:t>具有触摸屏、变频器、PLC、组态软件的控制技术的应用知识；</w:t>
      </w:r>
    </w:p>
    <w:p w:rsidR="00F6671E" w:rsidRDefault="00D3050C">
      <w:pPr>
        <w:numPr>
          <w:ilvl w:val="0"/>
          <w:numId w:val="2"/>
        </w:numPr>
        <w:spacing w:line="480" w:lineRule="exact"/>
        <w:ind w:firstLineChars="200" w:firstLine="480"/>
        <w:rPr>
          <w:rFonts w:ascii="宋体" w:hAnsi="宋体"/>
          <w:sz w:val="24"/>
          <w:szCs w:val="24"/>
        </w:rPr>
      </w:pPr>
      <w:r>
        <w:rPr>
          <w:rFonts w:ascii="宋体" w:hAnsi="宋体" w:hint="eastAsia"/>
          <w:sz w:val="24"/>
          <w:szCs w:val="24"/>
        </w:rPr>
        <w:t>具有液压与传动系统的基本知识；</w:t>
      </w:r>
    </w:p>
    <w:p w:rsidR="00F6671E" w:rsidRDefault="00D3050C">
      <w:pPr>
        <w:numPr>
          <w:ilvl w:val="0"/>
          <w:numId w:val="2"/>
        </w:numPr>
        <w:spacing w:line="480" w:lineRule="exact"/>
        <w:ind w:firstLineChars="200" w:firstLine="480"/>
        <w:rPr>
          <w:rFonts w:ascii="宋体" w:hAnsi="宋体"/>
          <w:sz w:val="24"/>
          <w:szCs w:val="24"/>
        </w:rPr>
      </w:pPr>
      <w:r>
        <w:rPr>
          <w:rFonts w:ascii="宋体" w:hAnsi="宋体" w:hint="eastAsia"/>
          <w:sz w:val="24"/>
          <w:szCs w:val="24"/>
        </w:rPr>
        <w:t>具有工业机器人原理、操作、编程与调试的基本知识；</w:t>
      </w:r>
    </w:p>
    <w:p w:rsidR="00F6671E" w:rsidRDefault="00D3050C">
      <w:pPr>
        <w:numPr>
          <w:ilvl w:val="0"/>
          <w:numId w:val="2"/>
        </w:numPr>
        <w:spacing w:line="480" w:lineRule="exact"/>
        <w:ind w:firstLineChars="200" w:firstLine="480"/>
        <w:rPr>
          <w:rFonts w:ascii="宋体" w:hAnsi="宋体"/>
          <w:sz w:val="24"/>
          <w:szCs w:val="24"/>
        </w:rPr>
      </w:pPr>
      <w:r>
        <w:rPr>
          <w:rFonts w:ascii="宋体" w:hAnsi="宋体" w:hint="eastAsia"/>
          <w:sz w:val="24"/>
          <w:szCs w:val="24"/>
        </w:rPr>
        <w:t>具有工业机器人仿真编程的基本知识；</w:t>
      </w:r>
    </w:p>
    <w:p w:rsidR="00F6671E" w:rsidRDefault="00D3050C">
      <w:pPr>
        <w:numPr>
          <w:ilvl w:val="0"/>
          <w:numId w:val="2"/>
        </w:numPr>
        <w:spacing w:line="480" w:lineRule="exact"/>
        <w:ind w:firstLineChars="200" w:firstLine="480"/>
        <w:rPr>
          <w:rFonts w:ascii="宋体" w:hAnsi="宋体"/>
          <w:sz w:val="24"/>
          <w:szCs w:val="24"/>
        </w:rPr>
      </w:pPr>
      <w:r>
        <w:rPr>
          <w:rFonts w:ascii="宋体" w:hAnsi="宋体" w:hint="eastAsia"/>
          <w:sz w:val="24"/>
          <w:szCs w:val="24"/>
        </w:rPr>
        <w:t>具有检修机器人产线维护、故障排除的基本能力。</w:t>
      </w:r>
    </w:p>
    <w:p w:rsidR="00F6671E" w:rsidRDefault="00D3050C">
      <w:pPr>
        <w:spacing w:line="480" w:lineRule="exact"/>
        <w:ind w:firstLine="480"/>
        <w:rPr>
          <w:rFonts w:ascii="宋体" w:hAnsi="宋体"/>
          <w:b/>
          <w:bCs/>
          <w:sz w:val="24"/>
          <w:szCs w:val="24"/>
        </w:rPr>
      </w:pPr>
      <w:r>
        <w:rPr>
          <w:rFonts w:ascii="宋体" w:hAnsi="宋体" w:hint="eastAsia"/>
          <w:b/>
          <w:bCs/>
          <w:sz w:val="24"/>
          <w:szCs w:val="24"/>
        </w:rPr>
        <w:t>3.能力</w:t>
      </w:r>
    </w:p>
    <w:p w:rsidR="00F6671E" w:rsidRDefault="00D3050C">
      <w:pPr>
        <w:spacing w:line="480" w:lineRule="exact"/>
        <w:ind w:firstLine="480"/>
        <w:rPr>
          <w:rFonts w:ascii="宋体" w:hAnsi="宋体"/>
          <w:sz w:val="24"/>
          <w:szCs w:val="24"/>
        </w:rPr>
      </w:pPr>
      <w:r>
        <w:rPr>
          <w:rFonts w:ascii="宋体" w:hAnsi="宋体" w:hint="eastAsia"/>
          <w:sz w:val="24"/>
          <w:szCs w:val="24"/>
        </w:rPr>
        <w:t>1）自我学习的能力。具有良好的学习习惯，一定的抽象思维能力，较强的形象思维能力，逻辑思维能力，能够快速查阅专业的相关资料和文献，能够快速自学专业领域的一些前沿知识和技能。</w:t>
      </w:r>
    </w:p>
    <w:p w:rsidR="00F6671E" w:rsidRDefault="00D3050C">
      <w:pPr>
        <w:spacing w:line="480" w:lineRule="exact"/>
        <w:ind w:firstLine="480"/>
        <w:rPr>
          <w:rFonts w:ascii="宋体" w:hAnsi="宋体"/>
          <w:sz w:val="24"/>
          <w:szCs w:val="24"/>
        </w:rPr>
      </w:pPr>
      <w:r>
        <w:rPr>
          <w:rFonts w:ascii="宋体" w:hAnsi="宋体" w:hint="eastAsia"/>
          <w:sz w:val="24"/>
          <w:szCs w:val="24"/>
        </w:rPr>
        <w:t>2）信息处理、数据应用能力。能根据专业领域的需要，运用多种媒介、多种方式采集、提炼、加工整理信息，掌握专业所需的计算方法，并对专业问题进行分析预测和评价。</w:t>
      </w:r>
    </w:p>
    <w:p w:rsidR="00F6671E" w:rsidRDefault="00D3050C">
      <w:pPr>
        <w:spacing w:line="480" w:lineRule="exact"/>
        <w:ind w:firstLine="480"/>
        <w:rPr>
          <w:rFonts w:ascii="宋体" w:hAnsi="宋体"/>
          <w:sz w:val="24"/>
          <w:szCs w:val="24"/>
        </w:rPr>
      </w:pPr>
      <w:r>
        <w:rPr>
          <w:rFonts w:ascii="宋体" w:hAnsi="宋体" w:hint="eastAsia"/>
          <w:sz w:val="24"/>
          <w:szCs w:val="24"/>
        </w:rPr>
        <w:t>3）实践动手能力。能综合运用所学专业知识，及时、正确的处理生产中存在的各种问题，能积极主动的解决所在岗位的技术难题。</w:t>
      </w:r>
    </w:p>
    <w:p w:rsidR="00F6671E" w:rsidRDefault="00D3050C">
      <w:pPr>
        <w:spacing w:line="480" w:lineRule="exact"/>
        <w:ind w:firstLine="480"/>
        <w:rPr>
          <w:rFonts w:ascii="宋体" w:hAnsi="宋体"/>
          <w:sz w:val="24"/>
          <w:szCs w:val="24"/>
        </w:rPr>
      </w:pPr>
      <w:r>
        <w:rPr>
          <w:rFonts w:ascii="宋体" w:hAnsi="宋体" w:hint="eastAsia"/>
          <w:sz w:val="24"/>
          <w:szCs w:val="24"/>
        </w:rPr>
        <w:t>4）与人交流的能力。具有良好的心态和换位思考的宽广胸怀，尊重他人、诚以待人，能够敏锐发现共同的话题和兴趣，运用巧妙的方式和对方沟通。</w:t>
      </w:r>
    </w:p>
    <w:p w:rsidR="00F6671E" w:rsidRDefault="00D3050C">
      <w:pPr>
        <w:spacing w:line="480" w:lineRule="exact"/>
        <w:ind w:firstLine="480"/>
        <w:rPr>
          <w:rFonts w:ascii="宋体" w:hAnsi="宋体"/>
          <w:sz w:val="24"/>
          <w:szCs w:val="24"/>
        </w:rPr>
      </w:pPr>
      <w:r>
        <w:rPr>
          <w:rFonts w:ascii="宋体" w:hAnsi="宋体" w:hint="eastAsia"/>
          <w:sz w:val="24"/>
          <w:szCs w:val="24"/>
        </w:rPr>
        <w:t>5）与人合作的能力。牢固树立团队利益高于个人利益的观点，尊重并理解他人的观点与处境，能评价和约束自己的行为，能综合的运用各种交流和沟通的方法进行合作。</w:t>
      </w:r>
    </w:p>
    <w:p w:rsidR="00F6671E" w:rsidRDefault="00D3050C">
      <w:pPr>
        <w:spacing w:line="480" w:lineRule="exact"/>
        <w:ind w:firstLine="480"/>
        <w:rPr>
          <w:rFonts w:ascii="宋体" w:hAnsi="宋体"/>
          <w:sz w:val="24"/>
          <w:szCs w:val="24"/>
        </w:rPr>
      </w:pPr>
      <w:r>
        <w:rPr>
          <w:rFonts w:ascii="宋体" w:hAnsi="宋体" w:hint="eastAsia"/>
          <w:sz w:val="24"/>
          <w:szCs w:val="24"/>
        </w:rPr>
        <w:t>6）解决问题的能力。具有发现问题，提出问题并运用所学的综合知识去努力思考，积极探索，创造性的解决问题的能力。</w:t>
      </w:r>
    </w:p>
    <w:p w:rsidR="00F6671E" w:rsidRDefault="00D3050C">
      <w:pPr>
        <w:pStyle w:val="1"/>
        <w:spacing w:before="0" w:after="0" w:line="480" w:lineRule="exact"/>
        <w:ind w:firstLine="562"/>
        <w:rPr>
          <w:rFonts w:ascii="宋体" w:hAnsi="宋体"/>
          <w:sz w:val="28"/>
          <w:szCs w:val="28"/>
        </w:rPr>
      </w:pPr>
      <w:r>
        <w:rPr>
          <w:rFonts w:ascii="宋体" w:hAnsi="宋体" w:hint="eastAsia"/>
          <w:sz w:val="28"/>
          <w:szCs w:val="28"/>
        </w:rPr>
        <w:t>五</w:t>
      </w:r>
      <w:r>
        <w:rPr>
          <w:rFonts w:ascii="宋体" w:hAnsi="宋体"/>
          <w:sz w:val="28"/>
          <w:szCs w:val="28"/>
        </w:rPr>
        <w:t>、课程设置及要求</w:t>
      </w:r>
    </w:p>
    <w:p w:rsidR="00F6671E" w:rsidRDefault="00D3050C">
      <w:pPr>
        <w:pStyle w:val="1"/>
        <w:spacing w:before="0" w:after="0" w:line="480" w:lineRule="exact"/>
        <w:ind w:firstLine="562"/>
        <w:rPr>
          <w:rFonts w:ascii="宋体" w:hAnsi="宋体"/>
          <w:sz w:val="28"/>
          <w:szCs w:val="28"/>
        </w:rPr>
      </w:pPr>
      <w:r>
        <w:rPr>
          <w:rFonts w:ascii="宋体" w:hAnsi="宋体" w:hint="eastAsia"/>
          <w:sz w:val="28"/>
          <w:szCs w:val="28"/>
        </w:rPr>
        <w:t>1.</w:t>
      </w:r>
      <w:r>
        <w:rPr>
          <w:rFonts w:ascii="宋体" w:hAnsi="宋体"/>
          <w:sz w:val="28"/>
          <w:szCs w:val="28"/>
        </w:rPr>
        <w:t>公共基础课程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8"/>
        <w:gridCol w:w="2693"/>
        <w:gridCol w:w="2820"/>
        <w:gridCol w:w="2958"/>
      </w:tblGrid>
      <w:tr w:rsidR="00F6671E">
        <w:trPr>
          <w:trHeight w:val="458"/>
          <w:jc w:val="center"/>
        </w:trPr>
        <w:tc>
          <w:tcPr>
            <w:tcW w:w="675" w:type="dxa"/>
            <w:vAlign w:val="center"/>
          </w:tcPr>
          <w:p w:rsidR="00F6671E" w:rsidRDefault="00D3050C">
            <w:pPr>
              <w:pStyle w:val="ac"/>
              <w:rPr>
                <w:b/>
                <w:sz w:val="20"/>
              </w:rPr>
            </w:pPr>
            <w:r>
              <w:rPr>
                <w:rFonts w:hint="eastAsia"/>
                <w:b/>
                <w:sz w:val="20"/>
              </w:rPr>
              <w:t>序号</w:t>
            </w:r>
          </w:p>
        </w:tc>
        <w:tc>
          <w:tcPr>
            <w:tcW w:w="708" w:type="dxa"/>
            <w:vAlign w:val="center"/>
          </w:tcPr>
          <w:p w:rsidR="00F6671E" w:rsidRDefault="00D3050C">
            <w:pPr>
              <w:pStyle w:val="ac"/>
              <w:rPr>
                <w:b/>
                <w:sz w:val="20"/>
              </w:rPr>
            </w:pPr>
            <w:r>
              <w:rPr>
                <w:rFonts w:hint="eastAsia"/>
                <w:b/>
                <w:sz w:val="20"/>
              </w:rPr>
              <w:t>公共基础课</w:t>
            </w:r>
          </w:p>
        </w:tc>
        <w:tc>
          <w:tcPr>
            <w:tcW w:w="2693" w:type="dxa"/>
            <w:vAlign w:val="center"/>
          </w:tcPr>
          <w:p w:rsidR="00F6671E" w:rsidRDefault="00D3050C">
            <w:pPr>
              <w:pStyle w:val="ac"/>
              <w:ind w:firstLine="360"/>
              <w:rPr>
                <w:b/>
                <w:sz w:val="20"/>
              </w:rPr>
            </w:pPr>
            <w:r>
              <w:rPr>
                <w:rFonts w:hint="eastAsia"/>
                <w:b/>
                <w:sz w:val="20"/>
              </w:rPr>
              <w:t>课程目标</w:t>
            </w:r>
          </w:p>
        </w:tc>
        <w:tc>
          <w:tcPr>
            <w:tcW w:w="2820" w:type="dxa"/>
            <w:vAlign w:val="center"/>
          </w:tcPr>
          <w:p w:rsidR="00F6671E" w:rsidRDefault="00D3050C">
            <w:pPr>
              <w:pStyle w:val="ac"/>
              <w:ind w:firstLine="360"/>
              <w:rPr>
                <w:b/>
                <w:sz w:val="20"/>
              </w:rPr>
            </w:pPr>
            <w:r>
              <w:rPr>
                <w:rFonts w:hint="eastAsia"/>
                <w:b/>
                <w:sz w:val="20"/>
              </w:rPr>
              <w:t>主要内容</w:t>
            </w:r>
          </w:p>
        </w:tc>
        <w:tc>
          <w:tcPr>
            <w:tcW w:w="0" w:type="auto"/>
            <w:vAlign w:val="center"/>
          </w:tcPr>
          <w:p w:rsidR="00F6671E" w:rsidRDefault="00D3050C">
            <w:pPr>
              <w:pStyle w:val="ac"/>
              <w:ind w:firstLine="360"/>
              <w:rPr>
                <w:b/>
              </w:rPr>
            </w:pPr>
            <w:r>
              <w:rPr>
                <w:rFonts w:hint="eastAsia"/>
                <w:b/>
              </w:rPr>
              <w:t>教学要求</w:t>
            </w:r>
          </w:p>
        </w:tc>
      </w:tr>
      <w:tr w:rsidR="00F6671E">
        <w:trPr>
          <w:trHeight w:val="694"/>
          <w:jc w:val="center"/>
        </w:trPr>
        <w:tc>
          <w:tcPr>
            <w:tcW w:w="675" w:type="dxa"/>
            <w:vAlign w:val="center"/>
          </w:tcPr>
          <w:p w:rsidR="00F6671E" w:rsidRDefault="00D3050C">
            <w:pPr>
              <w:pStyle w:val="ac"/>
              <w:jc w:val="both"/>
              <w:rPr>
                <w:sz w:val="20"/>
              </w:rPr>
            </w:pPr>
            <w:r>
              <w:rPr>
                <w:rFonts w:hint="eastAsia"/>
                <w:sz w:val="20"/>
              </w:rPr>
              <w:t>1</w:t>
            </w:r>
          </w:p>
        </w:tc>
        <w:tc>
          <w:tcPr>
            <w:tcW w:w="708" w:type="dxa"/>
            <w:vAlign w:val="center"/>
          </w:tcPr>
          <w:p w:rsidR="00F6671E" w:rsidRDefault="00D3050C">
            <w:pPr>
              <w:pStyle w:val="ac"/>
              <w:jc w:val="both"/>
              <w:rPr>
                <w:sz w:val="20"/>
              </w:rPr>
            </w:pPr>
            <w:r>
              <w:rPr>
                <w:rFonts w:hint="eastAsia"/>
                <w:sz w:val="20"/>
              </w:rPr>
              <w:t>思想道德修养与法律基础</w:t>
            </w:r>
          </w:p>
        </w:tc>
        <w:tc>
          <w:tcPr>
            <w:tcW w:w="2693" w:type="dxa"/>
            <w:vAlign w:val="center"/>
          </w:tcPr>
          <w:p w:rsidR="00F6671E" w:rsidRDefault="00D3050C">
            <w:pPr>
              <w:pStyle w:val="ac"/>
              <w:ind w:firstLine="360"/>
              <w:rPr>
                <w:sz w:val="20"/>
              </w:rPr>
            </w:pPr>
            <w:r>
              <w:rPr>
                <w:rFonts w:hint="eastAsia"/>
                <w:sz w:val="20"/>
              </w:rPr>
              <w:t>本课程主要目的是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全面发展的中国特色社会主义伟大事业的合格建设者和可靠接班人，打下扎实的思想道德和法律基础。</w:t>
            </w:r>
          </w:p>
        </w:tc>
        <w:tc>
          <w:tcPr>
            <w:tcW w:w="2820" w:type="dxa"/>
            <w:vAlign w:val="center"/>
          </w:tcPr>
          <w:p w:rsidR="00F6671E" w:rsidRDefault="00D3050C">
            <w:pPr>
              <w:pStyle w:val="ac"/>
              <w:ind w:firstLine="360"/>
              <w:rPr>
                <w:sz w:val="20"/>
              </w:rPr>
            </w:pPr>
            <w:r>
              <w:rPr>
                <w:rFonts w:hint="eastAsia"/>
                <w:sz w:val="20"/>
              </w:rPr>
              <w:t>涉及中国梦、理想信念、青春之问、中国精神、道德的重要性等内容。</w:t>
            </w:r>
          </w:p>
        </w:tc>
        <w:tc>
          <w:tcPr>
            <w:tcW w:w="0" w:type="auto"/>
            <w:vAlign w:val="center"/>
          </w:tcPr>
          <w:p w:rsidR="00F6671E" w:rsidRDefault="00D3050C">
            <w:pPr>
              <w:pStyle w:val="ac"/>
              <w:ind w:firstLine="360"/>
            </w:pPr>
            <w:r>
              <w:rPr>
                <w:rFonts w:hint="eastAsia"/>
              </w:rPr>
              <w:t>这门课程和社会现实的联系非常紧密，必须遵循理论联系实际的原则，让学生在亲身参加各种实践活动。结合各章内容，选择撰写社会实践调查报告、撰写爱国影片观后感、知识比赛、新闻播报等形式开展课堂实践教学，进一步培养和提高学生研究分析、解决实际问题的能力。</w:t>
            </w:r>
          </w:p>
        </w:tc>
      </w:tr>
      <w:tr w:rsidR="00F6671E">
        <w:trPr>
          <w:trHeight w:val="694"/>
          <w:jc w:val="center"/>
        </w:trPr>
        <w:tc>
          <w:tcPr>
            <w:tcW w:w="675" w:type="dxa"/>
            <w:vAlign w:val="center"/>
          </w:tcPr>
          <w:p w:rsidR="00F6671E" w:rsidRDefault="00D3050C">
            <w:pPr>
              <w:pStyle w:val="ac"/>
              <w:jc w:val="both"/>
              <w:rPr>
                <w:sz w:val="20"/>
              </w:rPr>
            </w:pPr>
            <w:r>
              <w:rPr>
                <w:rFonts w:hint="eastAsia"/>
                <w:sz w:val="20"/>
              </w:rPr>
              <w:t>2</w:t>
            </w:r>
          </w:p>
        </w:tc>
        <w:tc>
          <w:tcPr>
            <w:tcW w:w="708" w:type="dxa"/>
            <w:vAlign w:val="center"/>
          </w:tcPr>
          <w:p w:rsidR="00F6671E" w:rsidRDefault="00D3050C">
            <w:pPr>
              <w:pStyle w:val="ac"/>
              <w:jc w:val="both"/>
              <w:rPr>
                <w:sz w:val="20"/>
              </w:rPr>
            </w:pPr>
            <w:r>
              <w:rPr>
                <w:rFonts w:hint="eastAsia"/>
                <w:sz w:val="20"/>
              </w:rPr>
              <w:t>毛泽东思想和中国特色社会主义理论体系</w:t>
            </w:r>
          </w:p>
        </w:tc>
        <w:tc>
          <w:tcPr>
            <w:tcW w:w="2693" w:type="dxa"/>
            <w:vAlign w:val="center"/>
          </w:tcPr>
          <w:p w:rsidR="00F6671E" w:rsidRDefault="00D3050C">
            <w:pPr>
              <w:pStyle w:val="ac"/>
              <w:ind w:firstLine="360"/>
              <w:rPr>
                <w:sz w:val="20"/>
              </w:rPr>
            </w:pPr>
            <w:r>
              <w:rPr>
                <w:rFonts w:hint="eastAsia"/>
                <w:sz w:val="20"/>
              </w:rPr>
              <w:t>本课程承担着对大学生进行系统的马克思主义理论教育的任务，是巩固马克思主义在高校意识形态领域指导地位、坚持社会主义办学方向的重要阵地，是全面贯彻党的教育方针、落实立德树人根本任务的主干渠道和核心课程，帮助学生系统地掌握毛泽东思想和中国特色社会主义理论体系的基本原理，提高学生运用理论的基本原理、观点和方法使学生打牢大学生成长成才的科学思想基础，引导大学生树立正确的世界观、人生观、价值观。逐渐成为德、智、体、美全面发展的中国特色社会主义伟大事业的合格建设者和可靠接班人。</w:t>
            </w:r>
          </w:p>
        </w:tc>
        <w:tc>
          <w:tcPr>
            <w:tcW w:w="2820" w:type="dxa"/>
            <w:vAlign w:val="center"/>
          </w:tcPr>
          <w:p w:rsidR="00F6671E" w:rsidRDefault="00D3050C">
            <w:pPr>
              <w:pStyle w:val="ac"/>
              <w:ind w:firstLine="360"/>
              <w:rPr>
                <w:sz w:val="20"/>
              </w:rPr>
            </w:pPr>
            <w:r>
              <w:rPr>
                <w:rFonts w:hint="eastAsia"/>
                <w:sz w:val="20"/>
              </w:rPr>
              <w:t>学习毛泽东思想、邓小平理论、“三个代表”重要思想、科学发展观、习近平新时代中国特色社会主义思想的含义及相关历史背景、意义等。</w:t>
            </w:r>
          </w:p>
        </w:tc>
        <w:tc>
          <w:tcPr>
            <w:tcW w:w="0" w:type="auto"/>
            <w:vAlign w:val="center"/>
          </w:tcPr>
          <w:p w:rsidR="00F6671E" w:rsidRDefault="00D3050C">
            <w:pPr>
              <w:pStyle w:val="ac"/>
              <w:ind w:firstLine="360"/>
            </w:pPr>
            <w:r>
              <w:rPr>
                <w:rFonts w:hint="eastAsia"/>
              </w:rPr>
              <w:t>毛概课采取理论与实践相结合的方法，也就是实践教学。实践教学有助于全面地考察学生对所学理论知识的理解与掌握程度，并能提高学生运用所学知识、基本原理去分析与解决问题的能力，加深对中国现代化建设实践的认识，有利于实践教学与课堂教学结合，促进思想政治理论课与专业课的有机结合。</w:t>
            </w:r>
          </w:p>
        </w:tc>
      </w:tr>
      <w:tr w:rsidR="00F6671E">
        <w:trPr>
          <w:trHeight w:val="694"/>
          <w:jc w:val="center"/>
        </w:trPr>
        <w:tc>
          <w:tcPr>
            <w:tcW w:w="675" w:type="dxa"/>
            <w:vAlign w:val="center"/>
          </w:tcPr>
          <w:p w:rsidR="00F6671E" w:rsidRDefault="00D3050C">
            <w:pPr>
              <w:pStyle w:val="ac"/>
              <w:jc w:val="both"/>
              <w:rPr>
                <w:sz w:val="20"/>
                <w:highlight w:val="yellow"/>
              </w:rPr>
            </w:pPr>
            <w:r>
              <w:rPr>
                <w:rFonts w:hint="eastAsia"/>
                <w:sz w:val="20"/>
              </w:rPr>
              <w:t>3</w:t>
            </w:r>
          </w:p>
        </w:tc>
        <w:tc>
          <w:tcPr>
            <w:tcW w:w="708" w:type="dxa"/>
            <w:vAlign w:val="center"/>
          </w:tcPr>
          <w:p w:rsidR="00F6671E" w:rsidRDefault="00D3050C">
            <w:pPr>
              <w:pStyle w:val="ac"/>
              <w:rPr>
                <w:highlight w:val="yellow"/>
              </w:rPr>
            </w:pPr>
            <w:r>
              <w:rPr>
                <w:rFonts w:hint="eastAsia"/>
                <w:sz w:val="20"/>
              </w:rPr>
              <w:t>形势与政策</w:t>
            </w:r>
          </w:p>
        </w:tc>
        <w:tc>
          <w:tcPr>
            <w:tcW w:w="2693" w:type="dxa"/>
            <w:vAlign w:val="center"/>
          </w:tcPr>
          <w:p w:rsidR="00F6671E" w:rsidRDefault="00D3050C">
            <w:pPr>
              <w:pStyle w:val="ac"/>
              <w:rPr>
                <w:highlight w:val="yellow"/>
              </w:rPr>
            </w:pPr>
            <w:r>
              <w:rPr>
                <w:rFonts w:hint="eastAsia"/>
                <w:sz w:val="20"/>
              </w:rPr>
              <w:t>通过开展党和国家重大方针政策、重大活动和重大改革措施教育，开展我国改革开放和社会主义现代化建设的形势、任务和发展成就教育，开展当前国际形势与国际关系的状况、发展趋势和我国的对外政策教育，引导大学生遵循正确的观点和科学的方法分析判断形势，全面准确地理解党的路线、方针和政策，不断提高大学生认识把握形势的能力，进而坚定大学生走中国特色社会主义道路的理想信念。</w:t>
            </w:r>
          </w:p>
        </w:tc>
        <w:tc>
          <w:tcPr>
            <w:tcW w:w="2820" w:type="dxa"/>
            <w:vAlign w:val="center"/>
          </w:tcPr>
          <w:p w:rsidR="00F6671E" w:rsidRDefault="00D3050C">
            <w:pPr>
              <w:pStyle w:val="ac"/>
              <w:rPr>
                <w:highlight w:val="yellow"/>
              </w:rPr>
            </w:pPr>
            <w:r>
              <w:rPr>
                <w:rFonts w:hint="eastAsia"/>
                <w:sz w:val="20"/>
              </w:rPr>
              <w:t>形势与政策是时效性非常强的一门学科，课堂上都会针对社会的热点问题进行分析讲解。</w:t>
            </w:r>
          </w:p>
        </w:tc>
        <w:tc>
          <w:tcPr>
            <w:tcW w:w="0" w:type="auto"/>
            <w:vAlign w:val="center"/>
          </w:tcPr>
          <w:p w:rsidR="00F6671E" w:rsidRDefault="00D3050C">
            <w:pPr>
              <w:pStyle w:val="ac"/>
              <w:rPr>
                <w:highlight w:val="yellow"/>
              </w:rPr>
            </w:pPr>
            <w:r>
              <w:rPr>
                <w:rFonts w:hint="eastAsia"/>
              </w:rPr>
              <w:t>由于《形势与政策》课是一门理论性、知识性和实践性都很强的课程，同时又具有原则性、时效性等特点，因此，要根据课程教学要求和大学生的特点，采取灵活多样的教学形式，包括课堂教学、专题讲座、开展辩论会、社会实践等，社会调查报告、专题讲座相结合，请进来与走出去相结合，课堂教学与课外讨论、交流相结合，正面教育与学生自我教育相结合，大集中与小分散相结合。</w:t>
            </w:r>
          </w:p>
        </w:tc>
      </w:tr>
      <w:tr w:rsidR="00F6671E">
        <w:trPr>
          <w:trHeight w:val="694"/>
          <w:jc w:val="center"/>
        </w:trPr>
        <w:tc>
          <w:tcPr>
            <w:tcW w:w="675"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jc w:val="both"/>
              <w:rPr>
                <w:sz w:val="20"/>
              </w:rPr>
            </w:pPr>
            <w:r>
              <w:rPr>
                <w:rFonts w:hint="eastAsia"/>
                <w:sz w:val="20"/>
              </w:rPr>
              <w:t>4</w:t>
            </w:r>
          </w:p>
        </w:tc>
        <w:tc>
          <w:tcPr>
            <w:tcW w:w="708"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jc w:val="both"/>
              <w:rPr>
                <w:sz w:val="20"/>
              </w:rPr>
            </w:pPr>
            <w:r>
              <w:rPr>
                <w:rFonts w:hint="eastAsia"/>
                <w:sz w:val="20"/>
              </w:rPr>
              <w:t>大学英语</w:t>
            </w:r>
          </w:p>
        </w:tc>
        <w:tc>
          <w:tcPr>
            <w:tcW w:w="2693"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rPr>
                <w:sz w:val="20"/>
              </w:rPr>
            </w:pPr>
            <w:r>
              <w:rPr>
                <w:rFonts w:hint="eastAsia"/>
                <w:sz w:val="20"/>
              </w:rPr>
              <w:t>该课程属基本素质课，旨在让学生熟悉掌握日常生活中经常使用的英语基础知识与书面用语，具备一定的英语思维习惯，能够进行基本的日常交际会话；在加强英语语言基础知识和基本技能的同时，了解职场语言文化知识和通用的职场沟通技能，以交际为目的，培养学生的社会适应性、提高其自主学习能力、就业能力，满足学生初入职场的实际需求，为将来的就业工作做好充分准备。</w:t>
            </w:r>
          </w:p>
        </w:tc>
        <w:tc>
          <w:tcPr>
            <w:tcW w:w="2820"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rPr>
                <w:sz w:val="20"/>
              </w:rPr>
            </w:pPr>
            <w:r>
              <w:rPr>
                <w:rFonts w:hint="eastAsia"/>
                <w:sz w:val="20"/>
              </w:rPr>
              <w:t>注重实用性和适用性，偏向日常生活交际与工作场景，如适应大学生活、交友、购物、点餐、问路与指路、科技与网络、东西方文化禁忌与风俗习惯等；技能方面则会涉及自我介绍与介绍他人；电子邮件、通知的发布与回复；预定表、行程安排表等的填写与制定；产品或景点的介绍与讲解；商务交往与餐桌礼仪等；另外还会涉及一定的英语考试知识与训练以及解题技巧，如高等学校英语应用能力考试（</w:t>
            </w:r>
            <w:r>
              <w:rPr>
                <w:rFonts w:hint="eastAsia"/>
                <w:sz w:val="20"/>
              </w:rPr>
              <w:t>AB</w:t>
            </w:r>
            <w:r>
              <w:rPr>
                <w:rFonts w:hint="eastAsia"/>
                <w:sz w:val="20"/>
              </w:rPr>
              <w:t>级）、大学英语四级等。</w:t>
            </w:r>
          </w:p>
        </w:tc>
        <w:tc>
          <w:tcPr>
            <w:tcW w:w="0" w:type="auto"/>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pPr>
            <w:r>
              <w:rPr>
                <w:rFonts w:hint="eastAsia"/>
              </w:rPr>
              <w:t>具有较扎实的英语语言基础知识，能顺利阅读语言难度中等的一般性题材的文章，并能进行一定的分析、推理和判断，领会作者的观点和态度；能描述个人经历、观感、情感和发生的事件等；能写符合格式要求的常见的应用文，以及掌握有基本的写作技能；具有一定的口语表达能力，敢于展现自我的自信；能结合所学英语知识和文化背景，进行符合英语语言和思维习惯的日常会话交际。</w:t>
            </w:r>
          </w:p>
          <w:p w:rsidR="00F6671E" w:rsidRDefault="00F6671E">
            <w:pPr>
              <w:pStyle w:val="ac"/>
              <w:ind w:firstLine="360"/>
            </w:pPr>
          </w:p>
        </w:tc>
      </w:tr>
      <w:tr w:rsidR="00F6671E">
        <w:trPr>
          <w:trHeight w:val="694"/>
          <w:jc w:val="center"/>
        </w:trPr>
        <w:tc>
          <w:tcPr>
            <w:tcW w:w="675"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jc w:val="both"/>
              <w:rPr>
                <w:sz w:val="20"/>
              </w:rPr>
            </w:pPr>
            <w:r>
              <w:rPr>
                <w:rFonts w:hint="eastAsia"/>
                <w:sz w:val="20"/>
              </w:rPr>
              <w:t>5</w:t>
            </w:r>
          </w:p>
        </w:tc>
        <w:tc>
          <w:tcPr>
            <w:tcW w:w="708"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jc w:val="both"/>
              <w:rPr>
                <w:sz w:val="20"/>
              </w:rPr>
            </w:pPr>
            <w:r>
              <w:rPr>
                <w:rFonts w:hint="eastAsia"/>
                <w:sz w:val="20"/>
              </w:rPr>
              <w:t>计算机基础</w:t>
            </w:r>
          </w:p>
        </w:tc>
        <w:tc>
          <w:tcPr>
            <w:tcW w:w="2693"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rPr>
                <w:sz w:val="20"/>
              </w:rPr>
            </w:pPr>
            <w:r>
              <w:rPr>
                <w:rFonts w:hint="eastAsia"/>
                <w:sz w:val="20"/>
              </w:rPr>
              <w:t>本课程是培养学生计算机应用的能力，提高学生的信息素养，为后继的计算机课程和专业课程的学习打下必备的计算机基础知识和技能。</w:t>
            </w:r>
          </w:p>
        </w:tc>
        <w:tc>
          <w:tcPr>
            <w:tcW w:w="2820"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rPr>
                <w:sz w:val="20"/>
              </w:rPr>
            </w:pPr>
            <w:r>
              <w:rPr>
                <w:rFonts w:hint="eastAsia"/>
                <w:sz w:val="20"/>
              </w:rPr>
              <w:t>1.</w:t>
            </w:r>
            <w:r>
              <w:rPr>
                <w:rFonts w:hint="eastAsia"/>
                <w:sz w:val="20"/>
              </w:rPr>
              <w:t>计算机基础知识</w:t>
            </w:r>
          </w:p>
          <w:p w:rsidR="00F6671E" w:rsidRDefault="00D3050C">
            <w:pPr>
              <w:pStyle w:val="ac"/>
              <w:ind w:firstLine="360"/>
              <w:rPr>
                <w:sz w:val="20"/>
              </w:rPr>
            </w:pPr>
            <w:r>
              <w:rPr>
                <w:rFonts w:hint="eastAsia"/>
                <w:sz w:val="20"/>
              </w:rPr>
              <w:t>2.windows7</w:t>
            </w:r>
            <w:r>
              <w:rPr>
                <w:rFonts w:hint="eastAsia"/>
                <w:sz w:val="20"/>
              </w:rPr>
              <w:t>操作系统</w:t>
            </w:r>
          </w:p>
          <w:p w:rsidR="00F6671E" w:rsidRDefault="00D3050C">
            <w:pPr>
              <w:pStyle w:val="ac"/>
              <w:ind w:firstLine="360"/>
              <w:rPr>
                <w:sz w:val="20"/>
              </w:rPr>
            </w:pPr>
            <w:r>
              <w:rPr>
                <w:rFonts w:hint="eastAsia"/>
                <w:sz w:val="20"/>
              </w:rPr>
              <w:t>3.Microsoft Word 2010</w:t>
            </w:r>
            <w:r>
              <w:rPr>
                <w:rFonts w:hint="eastAsia"/>
                <w:sz w:val="20"/>
              </w:rPr>
              <w:t>的操作</w:t>
            </w:r>
          </w:p>
          <w:p w:rsidR="00F6671E" w:rsidRDefault="00D3050C">
            <w:pPr>
              <w:pStyle w:val="ac"/>
              <w:ind w:firstLine="360"/>
              <w:rPr>
                <w:sz w:val="20"/>
              </w:rPr>
            </w:pPr>
            <w:r>
              <w:rPr>
                <w:rFonts w:hint="eastAsia"/>
                <w:sz w:val="20"/>
              </w:rPr>
              <w:t>4.Microsoft Excel 2010</w:t>
            </w:r>
            <w:r>
              <w:rPr>
                <w:rFonts w:hint="eastAsia"/>
                <w:sz w:val="20"/>
              </w:rPr>
              <w:t>的操作</w:t>
            </w:r>
            <w:r>
              <w:rPr>
                <w:rFonts w:hint="eastAsia"/>
                <w:sz w:val="20"/>
              </w:rPr>
              <w:t>5.Microsoft PPT 2010</w:t>
            </w:r>
            <w:r>
              <w:rPr>
                <w:rFonts w:hint="eastAsia"/>
                <w:sz w:val="20"/>
              </w:rPr>
              <w:t>的操作</w:t>
            </w:r>
          </w:p>
          <w:p w:rsidR="00F6671E" w:rsidRDefault="00D3050C">
            <w:pPr>
              <w:pStyle w:val="ac"/>
              <w:ind w:firstLine="360"/>
              <w:rPr>
                <w:sz w:val="20"/>
              </w:rPr>
            </w:pPr>
            <w:r>
              <w:rPr>
                <w:rFonts w:hint="eastAsia"/>
                <w:sz w:val="20"/>
              </w:rPr>
              <w:t>6.</w:t>
            </w:r>
            <w:r>
              <w:rPr>
                <w:rFonts w:hint="eastAsia"/>
                <w:sz w:val="20"/>
              </w:rPr>
              <w:t>计算机网络应用</w:t>
            </w:r>
          </w:p>
        </w:tc>
        <w:tc>
          <w:tcPr>
            <w:tcW w:w="0" w:type="auto"/>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pPr>
            <w:r>
              <w:rPr>
                <w:rFonts w:hint="eastAsia"/>
              </w:rPr>
              <w:t>本课程要求掌握计算机的基本结构、熟练掌握计算机的基本操作技能，能熟练运用计算机进行文字、表格和幻灯片制作与处理的能力，具有初步的</w:t>
            </w:r>
            <w:r>
              <w:rPr>
                <w:rFonts w:hint="eastAsia"/>
              </w:rPr>
              <w:t>Internet</w:t>
            </w:r>
            <w:r>
              <w:rPr>
                <w:rFonts w:hint="eastAsia"/>
              </w:rPr>
              <w:t>使用能力，掌握一定的计算机安全知识，形成一定的计算机应用能力。</w:t>
            </w:r>
          </w:p>
        </w:tc>
      </w:tr>
      <w:tr w:rsidR="00F6671E">
        <w:trPr>
          <w:trHeight w:val="694"/>
          <w:jc w:val="center"/>
        </w:trPr>
        <w:tc>
          <w:tcPr>
            <w:tcW w:w="675"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jc w:val="both"/>
              <w:rPr>
                <w:sz w:val="20"/>
              </w:rPr>
            </w:pPr>
            <w:r>
              <w:rPr>
                <w:rFonts w:hint="eastAsia"/>
                <w:sz w:val="20"/>
              </w:rPr>
              <w:t>6</w:t>
            </w:r>
          </w:p>
        </w:tc>
        <w:tc>
          <w:tcPr>
            <w:tcW w:w="708"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jc w:val="both"/>
              <w:rPr>
                <w:sz w:val="20"/>
              </w:rPr>
            </w:pPr>
            <w:r>
              <w:rPr>
                <w:rFonts w:hint="eastAsia"/>
                <w:sz w:val="20"/>
              </w:rPr>
              <w:t>经济数学</w:t>
            </w:r>
          </w:p>
        </w:tc>
        <w:tc>
          <w:tcPr>
            <w:tcW w:w="2693"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rPr>
                <w:sz w:val="20"/>
              </w:rPr>
            </w:pPr>
            <w:r>
              <w:rPr>
                <w:rFonts w:hint="eastAsia"/>
                <w:sz w:val="20"/>
              </w:rPr>
              <w:t>知识目标：（</w:t>
            </w:r>
            <w:r>
              <w:rPr>
                <w:rFonts w:hint="eastAsia"/>
                <w:sz w:val="20"/>
              </w:rPr>
              <w:t>1</w:t>
            </w:r>
            <w:r>
              <w:rPr>
                <w:rFonts w:hint="eastAsia"/>
                <w:sz w:val="20"/>
              </w:rPr>
              <w:t>）掌握极限、连续、导数；（</w:t>
            </w:r>
            <w:r>
              <w:rPr>
                <w:rFonts w:hint="eastAsia"/>
                <w:sz w:val="20"/>
              </w:rPr>
              <w:t>2</w:t>
            </w:r>
            <w:r>
              <w:rPr>
                <w:rFonts w:hint="eastAsia"/>
                <w:sz w:val="20"/>
              </w:rPr>
              <w:t>）一元函数微积分学；（</w:t>
            </w:r>
            <w:r>
              <w:rPr>
                <w:rFonts w:hint="eastAsia"/>
                <w:sz w:val="20"/>
              </w:rPr>
              <w:t>3</w:t>
            </w:r>
            <w:r>
              <w:rPr>
                <w:rFonts w:hint="eastAsia"/>
                <w:sz w:val="20"/>
              </w:rPr>
              <w:t>）多元函数微积分学；（</w:t>
            </w:r>
            <w:r>
              <w:rPr>
                <w:rFonts w:hint="eastAsia"/>
                <w:sz w:val="20"/>
              </w:rPr>
              <w:t>4</w:t>
            </w:r>
            <w:r>
              <w:rPr>
                <w:rFonts w:hint="eastAsia"/>
                <w:sz w:val="20"/>
              </w:rPr>
              <w:t>）微分方程；（</w:t>
            </w:r>
            <w:r>
              <w:rPr>
                <w:rFonts w:hint="eastAsia"/>
                <w:sz w:val="20"/>
              </w:rPr>
              <w:t>5</w:t>
            </w:r>
            <w:r>
              <w:rPr>
                <w:rFonts w:hint="eastAsia"/>
                <w:sz w:val="20"/>
              </w:rPr>
              <w:t>）线性代数的基本概念和定理；（</w:t>
            </w:r>
            <w:r>
              <w:rPr>
                <w:rFonts w:hint="eastAsia"/>
                <w:sz w:val="20"/>
              </w:rPr>
              <w:t>6</w:t>
            </w:r>
            <w:r>
              <w:rPr>
                <w:rFonts w:hint="eastAsia"/>
                <w:sz w:val="20"/>
              </w:rPr>
              <w:t>）概率和统计初步等方面的基本概念、基本理论和基本运算能力，为后续的学习奠定数学基础。</w:t>
            </w:r>
          </w:p>
          <w:p w:rsidR="00F6671E" w:rsidRDefault="00D3050C">
            <w:pPr>
              <w:pStyle w:val="ac"/>
              <w:ind w:firstLine="360"/>
              <w:rPr>
                <w:sz w:val="20"/>
              </w:rPr>
            </w:pPr>
            <w:r>
              <w:rPr>
                <w:rFonts w:hint="eastAsia"/>
                <w:sz w:val="20"/>
              </w:rPr>
              <w:t>能力目标：</w:t>
            </w:r>
            <w:r>
              <w:rPr>
                <w:rFonts w:hint="eastAsia"/>
                <w:sz w:val="20"/>
              </w:rPr>
              <w:t>1</w:t>
            </w:r>
            <w:r>
              <w:rPr>
                <w:rFonts w:hint="eastAsia"/>
                <w:sz w:val="20"/>
              </w:rPr>
              <w:t>、函数极限连续的理解和计算；</w:t>
            </w:r>
            <w:r>
              <w:rPr>
                <w:rFonts w:hint="eastAsia"/>
                <w:sz w:val="20"/>
              </w:rPr>
              <w:t>2</w:t>
            </w:r>
            <w:r>
              <w:rPr>
                <w:rFonts w:hint="eastAsia"/>
                <w:sz w:val="20"/>
              </w:rPr>
              <w:t>、导数的概念、计算和用微分的方法对实际问题的求解；</w:t>
            </w:r>
            <w:r>
              <w:rPr>
                <w:rFonts w:hint="eastAsia"/>
                <w:sz w:val="20"/>
              </w:rPr>
              <w:t>3</w:t>
            </w:r>
            <w:r>
              <w:rPr>
                <w:rFonts w:hint="eastAsia"/>
                <w:sz w:val="20"/>
              </w:rPr>
              <w:t>、函数的不定积分的理解计算；</w:t>
            </w:r>
            <w:r>
              <w:rPr>
                <w:rFonts w:hint="eastAsia"/>
                <w:sz w:val="20"/>
              </w:rPr>
              <w:t>4</w:t>
            </w:r>
            <w:r>
              <w:rPr>
                <w:rFonts w:hint="eastAsia"/>
                <w:sz w:val="20"/>
              </w:rPr>
              <w:t>、定积分的理解和实际问题的运用；</w:t>
            </w:r>
            <w:r>
              <w:rPr>
                <w:rFonts w:hint="eastAsia"/>
                <w:sz w:val="20"/>
              </w:rPr>
              <w:t>5</w:t>
            </w:r>
            <w:r>
              <w:rPr>
                <w:rFonts w:hint="eastAsia"/>
                <w:sz w:val="20"/>
              </w:rPr>
              <w:t>、多元函数的分析；</w:t>
            </w:r>
            <w:r>
              <w:rPr>
                <w:rFonts w:hint="eastAsia"/>
                <w:sz w:val="20"/>
              </w:rPr>
              <w:t>6</w:t>
            </w:r>
            <w:r>
              <w:rPr>
                <w:rFonts w:hint="eastAsia"/>
                <w:sz w:val="20"/>
              </w:rPr>
              <w:t>、微分方程的理解、求解和它在数学建模中的应用；（</w:t>
            </w:r>
            <w:r>
              <w:rPr>
                <w:rFonts w:hint="eastAsia"/>
                <w:sz w:val="20"/>
              </w:rPr>
              <w:t>7</w:t>
            </w:r>
            <w:r>
              <w:rPr>
                <w:rFonts w:hint="eastAsia"/>
                <w:sz w:val="20"/>
              </w:rPr>
              <w:t>）线性代数初步（</w:t>
            </w:r>
            <w:r>
              <w:rPr>
                <w:rFonts w:hint="eastAsia"/>
                <w:sz w:val="20"/>
              </w:rPr>
              <w:t>8</w:t>
            </w:r>
            <w:r>
              <w:rPr>
                <w:rFonts w:hint="eastAsia"/>
                <w:sz w:val="20"/>
              </w:rPr>
              <w:t>）概率论与数理统计初步。</w:t>
            </w:r>
          </w:p>
          <w:p w:rsidR="00F6671E" w:rsidRDefault="00D3050C">
            <w:pPr>
              <w:pStyle w:val="ac"/>
              <w:ind w:firstLine="360"/>
              <w:rPr>
                <w:sz w:val="20"/>
              </w:rPr>
            </w:pPr>
            <w:r>
              <w:rPr>
                <w:rFonts w:hint="eastAsia"/>
                <w:sz w:val="20"/>
              </w:rPr>
              <w:t>素质目标：</w:t>
            </w:r>
            <w:r>
              <w:rPr>
                <w:sz w:val="20"/>
              </w:rPr>
              <w:fldChar w:fldCharType="begin"/>
            </w:r>
            <w:r>
              <w:rPr>
                <w:sz w:val="20"/>
              </w:rPr>
              <w:instrText xml:space="preserve"> = 1 \* GB3 </w:instrText>
            </w:r>
            <w:r>
              <w:rPr>
                <w:sz w:val="20"/>
              </w:rPr>
              <w:fldChar w:fldCharType="separate"/>
            </w:r>
            <w:r>
              <w:rPr>
                <w:rFonts w:hint="eastAsia"/>
                <w:sz w:val="20"/>
              </w:rPr>
              <w:t>①</w:t>
            </w:r>
            <w:r>
              <w:rPr>
                <w:sz w:val="20"/>
              </w:rPr>
              <w:fldChar w:fldCharType="end"/>
            </w:r>
            <w:r>
              <w:rPr>
                <w:rFonts w:hint="eastAsia"/>
                <w:sz w:val="20"/>
              </w:rPr>
              <w:t>建立良好的思想品德和职业道德；</w:t>
            </w:r>
            <w:r>
              <w:rPr>
                <w:sz w:val="20"/>
              </w:rPr>
              <w:fldChar w:fldCharType="begin"/>
            </w:r>
            <w:r>
              <w:rPr>
                <w:sz w:val="20"/>
              </w:rPr>
              <w:instrText xml:space="preserve"> = 2 \* GB3 </w:instrText>
            </w:r>
            <w:r>
              <w:rPr>
                <w:sz w:val="20"/>
              </w:rPr>
              <w:fldChar w:fldCharType="separate"/>
            </w:r>
            <w:r>
              <w:rPr>
                <w:rFonts w:hint="eastAsia"/>
                <w:sz w:val="20"/>
              </w:rPr>
              <w:t>②</w:t>
            </w:r>
            <w:r>
              <w:rPr>
                <w:sz w:val="20"/>
              </w:rPr>
              <w:fldChar w:fldCharType="end"/>
            </w:r>
            <w:r>
              <w:rPr>
                <w:rFonts w:hint="eastAsia"/>
                <w:sz w:val="20"/>
              </w:rPr>
              <w:t>树立认真细致、精益求精的工作态度。</w:t>
            </w:r>
          </w:p>
        </w:tc>
        <w:tc>
          <w:tcPr>
            <w:tcW w:w="2820" w:type="dxa"/>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rPr>
                <w:sz w:val="20"/>
              </w:rPr>
            </w:pPr>
            <w:r>
              <w:rPr>
                <w:rFonts w:hint="eastAsia"/>
                <w:sz w:val="20"/>
              </w:rPr>
              <w:t>函数、极限、连续、导数、微分、微分中值定理、不定积分、定积分、微积分基本公式、多元函数、二重积分、微分方程、数学建模、行列式、矩阵、初等变换、线性方程组、随机事件、随机变量、概率定义、分布律、分布函数、密度函数、期望、方差。</w:t>
            </w:r>
          </w:p>
        </w:tc>
        <w:tc>
          <w:tcPr>
            <w:tcW w:w="0" w:type="auto"/>
            <w:tcBorders>
              <w:top w:val="single" w:sz="4" w:space="0" w:color="auto"/>
              <w:left w:val="single" w:sz="4" w:space="0" w:color="auto"/>
              <w:bottom w:val="single" w:sz="4" w:space="0" w:color="auto"/>
              <w:right w:val="single" w:sz="4" w:space="0" w:color="auto"/>
            </w:tcBorders>
            <w:vAlign w:val="center"/>
          </w:tcPr>
          <w:p w:rsidR="00F6671E" w:rsidRDefault="00D3050C">
            <w:pPr>
              <w:pStyle w:val="ac"/>
              <w:ind w:firstLine="360"/>
            </w:pPr>
            <w:r>
              <w:rPr>
                <w:rFonts w:hint="eastAsia"/>
              </w:rPr>
              <w:t>对教师的要求：扎实的专业知识功底；一定的数学问题的分析能力和经验</w:t>
            </w:r>
          </w:p>
          <w:p w:rsidR="00F6671E" w:rsidRDefault="00D3050C">
            <w:pPr>
              <w:pStyle w:val="ac"/>
              <w:ind w:firstLine="360"/>
            </w:pPr>
            <w:r>
              <w:rPr>
                <w:rFonts w:hint="eastAsia"/>
              </w:rPr>
              <w:t>对教学设备的要求：多媒体教学设备</w:t>
            </w:r>
          </w:p>
          <w:p w:rsidR="00F6671E" w:rsidRDefault="00D3050C">
            <w:pPr>
              <w:pStyle w:val="ac"/>
              <w:ind w:firstLine="360"/>
            </w:pPr>
            <w:r>
              <w:rPr>
                <w:rFonts w:hint="eastAsia"/>
              </w:rPr>
              <w:t>对教材的要求：引入比较合理细致的微积分教材</w:t>
            </w:r>
          </w:p>
        </w:tc>
      </w:tr>
    </w:tbl>
    <w:p w:rsidR="00F6671E" w:rsidRDefault="00F6671E">
      <w:pPr>
        <w:spacing w:line="480" w:lineRule="exact"/>
        <w:ind w:firstLine="480"/>
        <w:rPr>
          <w:rFonts w:ascii="宋体" w:hAnsi="宋体"/>
          <w:sz w:val="24"/>
          <w:szCs w:val="24"/>
          <w:u w:val="single"/>
        </w:rPr>
      </w:pPr>
    </w:p>
    <w:p w:rsidR="00F6671E" w:rsidRDefault="00D3050C">
      <w:pPr>
        <w:pStyle w:val="1"/>
        <w:spacing w:before="0" w:after="0" w:line="480" w:lineRule="exact"/>
        <w:ind w:firstLine="562"/>
        <w:rPr>
          <w:rFonts w:ascii="宋体" w:hAnsi="宋体"/>
          <w:sz w:val="28"/>
          <w:szCs w:val="28"/>
        </w:rPr>
      </w:pPr>
      <w:r>
        <w:rPr>
          <w:rFonts w:ascii="宋体" w:hAnsi="宋体" w:hint="eastAsia"/>
          <w:sz w:val="28"/>
          <w:szCs w:val="28"/>
        </w:rPr>
        <w:t>2.</w:t>
      </w:r>
      <w:r>
        <w:rPr>
          <w:rFonts w:ascii="宋体" w:hAnsi="宋体"/>
          <w:sz w:val="28"/>
          <w:szCs w:val="28"/>
        </w:rPr>
        <w:t>专业</w:t>
      </w:r>
      <w:r>
        <w:rPr>
          <w:rFonts w:ascii="宋体" w:hAnsi="宋体" w:hint="eastAsia"/>
          <w:sz w:val="28"/>
          <w:szCs w:val="28"/>
        </w:rPr>
        <w:t>基础</w:t>
      </w:r>
      <w:r>
        <w:rPr>
          <w:rFonts w:ascii="宋体" w:hAnsi="宋体"/>
          <w:sz w:val="28"/>
          <w:szCs w:val="28"/>
        </w:rPr>
        <w:t>课程</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179"/>
        <w:gridCol w:w="1846"/>
        <w:gridCol w:w="1671"/>
        <w:gridCol w:w="2216"/>
      </w:tblGrid>
      <w:tr w:rsidR="00F6671E">
        <w:trPr>
          <w:trHeight w:val="446"/>
          <w:jc w:val="center"/>
        </w:trPr>
        <w:tc>
          <w:tcPr>
            <w:tcW w:w="911" w:type="dxa"/>
            <w:vAlign w:val="center"/>
          </w:tcPr>
          <w:p w:rsidR="00F6671E" w:rsidRDefault="00D3050C">
            <w:pPr>
              <w:overflowPunct w:val="0"/>
              <w:adjustRightInd w:val="0"/>
              <w:spacing w:line="340" w:lineRule="exact"/>
              <w:jc w:val="center"/>
              <w:rPr>
                <w:rFonts w:ascii="宋体" w:hAnsi="宋体"/>
                <w:b/>
              </w:rPr>
            </w:pPr>
            <w:r>
              <w:rPr>
                <w:rFonts w:ascii="宋体" w:hAnsi="宋体" w:hint="eastAsia"/>
                <w:b/>
              </w:rPr>
              <w:t>序号</w:t>
            </w:r>
          </w:p>
        </w:tc>
        <w:tc>
          <w:tcPr>
            <w:tcW w:w="2179"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hint="eastAsia"/>
                <w:b/>
              </w:rPr>
              <w:t>专业基础课程</w:t>
            </w:r>
          </w:p>
        </w:tc>
        <w:tc>
          <w:tcPr>
            <w:tcW w:w="1846"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hint="eastAsia"/>
                <w:b/>
              </w:rPr>
              <w:t>课程目标</w:t>
            </w:r>
          </w:p>
        </w:tc>
        <w:tc>
          <w:tcPr>
            <w:tcW w:w="1671"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b/>
              </w:rPr>
              <w:t>主要内容</w:t>
            </w:r>
          </w:p>
        </w:tc>
        <w:tc>
          <w:tcPr>
            <w:tcW w:w="2216"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b/>
              </w:rPr>
              <w:t>教学要求</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1</w:t>
            </w:r>
          </w:p>
        </w:tc>
        <w:tc>
          <w:tcPr>
            <w:tcW w:w="2179" w:type="dxa"/>
            <w:vAlign w:val="center"/>
          </w:tcPr>
          <w:p w:rsidR="00F6671E" w:rsidRDefault="00D3050C">
            <w:pPr>
              <w:jc w:val="center"/>
              <w:rPr>
                <w:rFonts w:ascii="宋体" w:hAnsi="宋体"/>
              </w:rPr>
            </w:pPr>
            <w:r>
              <w:rPr>
                <w:rFonts w:cs="宋体" w:hint="eastAsia"/>
              </w:rPr>
              <w:t>电路分析基础</w:t>
            </w:r>
          </w:p>
        </w:tc>
        <w:tc>
          <w:tcPr>
            <w:tcW w:w="1846" w:type="dxa"/>
            <w:vAlign w:val="center"/>
          </w:tcPr>
          <w:p w:rsidR="00F6671E" w:rsidRDefault="00D3050C">
            <w:pPr>
              <w:pStyle w:val="ac"/>
              <w:ind w:firstLine="360"/>
              <w:rPr>
                <w:sz w:val="20"/>
              </w:rPr>
            </w:pPr>
            <w:r>
              <w:rPr>
                <w:rFonts w:hint="eastAsia"/>
                <w:sz w:val="20"/>
              </w:rPr>
              <w:t>培养高级应用型技术人才所必须具备的电路基本理论、电路的分析和计算的基本方法、电路的实际操作技能，培养职业能力、职业素养和实际应用能力</w:t>
            </w:r>
          </w:p>
          <w:p w:rsidR="00F6671E" w:rsidRDefault="00F6671E">
            <w:pPr>
              <w:pStyle w:val="ac"/>
              <w:ind w:firstLine="360"/>
              <w:rPr>
                <w:rFonts w:ascii="宋体" w:hAnsi="宋体"/>
              </w:rPr>
            </w:pPr>
          </w:p>
        </w:tc>
        <w:tc>
          <w:tcPr>
            <w:tcW w:w="1671" w:type="dxa"/>
            <w:vAlign w:val="center"/>
          </w:tcPr>
          <w:p w:rsidR="00F6671E" w:rsidRDefault="00D3050C">
            <w:pPr>
              <w:pStyle w:val="ac"/>
              <w:ind w:firstLine="360"/>
              <w:rPr>
                <w:sz w:val="20"/>
              </w:rPr>
            </w:pPr>
            <w:r>
              <w:rPr>
                <w:rFonts w:hint="eastAsia"/>
                <w:sz w:val="20"/>
              </w:rPr>
              <w:t>掌握电路的基本概念、基本定理和基本分析方法，学会应用各种方法进行电路的稳态和暂态分析</w:t>
            </w:r>
          </w:p>
          <w:p w:rsidR="00F6671E" w:rsidRDefault="00F6671E">
            <w:pPr>
              <w:pStyle w:val="ac"/>
              <w:ind w:firstLine="360"/>
              <w:rPr>
                <w:rFonts w:ascii="宋体" w:hAnsi="宋体"/>
              </w:rPr>
            </w:pPr>
          </w:p>
        </w:tc>
        <w:tc>
          <w:tcPr>
            <w:tcW w:w="2216" w:type="dxa"/>
            <w:vAlign w:val="center"/>
          </w:tcPr>
          <w:p w:rsidR="00F6671E" w:rsidRDefault="00D3050C">
            <w:pPr>
              <w:pStyle w:val="ac"/>
              <w:ind w:firstLine="360"/>
              <w:rPr>
                <w:rFonts w:ascii="宋体" w:hAnsi="宋体"/>
              </w:rPr>
            </w:pPr>
            <w:r>
              <w:rPr>
                <w:rFonts w:hint="eastAsia"/>
                <w:sz w:val="20"/>
              </w:rPr>
              <w:t>教师可以将信息技术整合在电路课程中，开发多媒体课件、更注重培养学生实践创新能力，包括实验动手能力、课外科技创新能力等。利用网络教育平台和虚拟实验室，加强教学资源和教学环境的建设</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2</w:t>
            </w:r>
          </w:p>
        </w:tc>
        <w:tc>
          <w:tcPr>
            <w:tcW w:w="2179" w:type="dxa"/>
            <w:vAlign w:val="center"/>
          </w:tcPr>
          <w:p w:rsidR="00F6671E" w:rsidRDefault="00D3050C">
            <w:pPr>
              <w:jc w:val="center"/>
              <w:rPr>
                <w:rFonts w:ascii="宋体" w:hAnsi="宋体"/>
              </w:rPr>
            </w:pPr>
            <w:r>
              <w:rPr>
                <w:rFonts w:cs="宋体" w:hint="eastAsia"/>
              </w:rPr>
              <w:t>机械</w:t>
            </w:r>
            <w:r>
              <w:rPr>
                <w:rFonts w:cs="宋体" w:hint="eastAsia"/>
              </w:rPr>
              <w:t>CAD</w:t>
            </w:r>
            <w:r>
              <w:rPr>
                <w:rFonts w:cs="宋体" w:hint="eastAsia"/>
              </w:rPr>
              <w:t>技术基础</w:t>
            </w:r>
          </w:p>
        </w:tc>
        <w:tc>
          <w:tcPr>
            <w:tcW w:w="1846" w:type="dxa"/>
            <w:vAlign w:val="center"/>
          </w:tcPr>
          <w:p w:rsidR="00F6671E" w:rsidRDefault="00D3050C">
            <w:pPr>
              <w:pStyle w:val="ac"/>
              <w:ind w:firstLine="360"/>
              <w:rPr>
                <w:rFonts w:ascii="宋体" w:hAnsi="宋体"/>
              </w:rPr>
            </w:pPr>
            <w:r>
              <w:rPr>
                <w:rFonts w:hint="eastAsia"/>
                <w:sz w:val="20"/>
              </w:rPr>
              <w:t>熟练掌握</w:t>
            </w:r>
            <w:r>
              <w:rPr>
                <w:rFonts w:hint="eastAsia"/>
                <w:sz w:val="20"/>
              </w:rPr>
              <w:t>CAD</w:t>
            </w:r>
            <w:r>
              <w:rPr>
                <w:rFonts w:hint="eastAsia"/>
                <w:sz w:val="20"/>
              </w:rPr>
              <w:t>技术中的工程数据处理、数据结构、图形变换、实体建模等工程基础知识及其在工程中的实际应用；能够熟练应用</w:t>
            </w:r>
            <w:r>
              <w:rPr>
                <w:rFonts w:hint="eastAsia"/>
                <w:sz w:val="20"/>
              </w:rPr>
              <w:t>CAD</w:t>
            </w:r>
            <w:r>
              <w:rPr>
                <w:rFonts w:hint="eastAsia"/>
                <w:sz w:val="20"/>
              </w:rPr>
              <w:t>技术工具，并熟练掌握三维参数化软件</w:t>
            </w:r>
            <w:r>
              <w:rPr>
                <w:sz w:val="20"/>
              </w:rPr>
              <w:t>Pro/E</w:t>
            </w:r>
            <w:r>
              <w:rPr>
                <w:rFonts w:hint="eastAsia"/>
                <w:sz w:val="20"/>
              </w:rPr>
              <w:t>的建模、装配、运动仿真等功能。同时了解上述技术手段如何解决工业机器人技术专业的相关问题。</w:t>
            </w:r>
          </w:p>
        </w:tc>
        <w:tc>
          <w:tcPr>
            <w:tcW w:w="1671" w:type="dxa"/>
            <w:vAlign w:val="center"/>
          </w:tcPr>
          <w:p w:rsidR="00F6671E" w:rsidRDefault="00D3050C">
            <w:pPr>
              <w:pStyle w:val="ac"/>
              <w:ind w:firstLine="360"/>
              <w:rPr>
                <w:rFonts w:ascii="宋体" w:hAnsi="宋体"/>
              </w:rPr>
            </w:pPr>
            <w:r>
              <w:rPr>
                <w:rFonts w:hint="eastAsia"/>
                <w:sz w:val="20"/>
              </w:rPr>
              <w:t>CAD</w:t>
            </w:r>
            <w:r>
              <w:rPr>
                <w:rFonts w:hint="eastAsia"/>
                <w:sz w:val="20"/>
              </w:rPr>
              <w:t>的基本概念、发展趋势等；</w:t>
            </w:r>
            <w:r>
              <w:rPr>
                <w:sz w:val="20"/>
              </w:rPr>
              <w:t>CAD</w:t>
            </w:r>
            <w:r>
              <w:rPr>
                <w:rFonts w:hint="eastAsia"/>
                <w:sz w:val="20"/>
              </w:rPr>
              <w:t>中数据处理技术、图形处理技术基础、建模方法；零件建模技术；参数化建模方法；产品装配；运动仿真；工程图设计</w:t>
            </w:r>
          </w:p>
        </w:tc>
        <w:tc>
          <w:tcPr>
            <w:tcW w:w="2216" w:type="dxa"/>
            <w:vAlign w:val="center"/>
          </w:tcPr>
          <w:p w:rsidR="00F6671E" w:rsidRDefault="00D3050C">
            <w:pPr>
              <w:pStyle w:val="ac"/>
              <w:ind w:firstLine="360"/>
              <w:rPr>
                <w:rFonts w:ascii="宋体" w:hAnsi="宋体"/>
              </w:rPr>
            </w:pPr>
            <w:r>
              <w:rPr>
                <w:rFonts w:hint="eastAsia"/>
                <w:sz w:val="20"/>
              </w:rPr>
              <w:t>教师以任务型教学为主线，结合学生的学习特点，精心布置学习任务。学生边从书本找出相关理论知识，边进行实践操作。完成之后针对学生完成任务的情况，引导学生分析问题并提出问题，最后针对出现的问题找出原因并提出解决办法</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3</w:t>
            </w:r>
          </w:p>
        </w:tc>
        <w:tc>
          <w:tcPr>
            <w:tcW w:w="2179" w:type="dxa"/>
            <w:vAlign w:val="center"/>
          </w:tcPr>
          <w:p w:rsidR="00F6671E" w:rsidRDefault="00D3050C">
            <w:pPr>
              <w:jc w:val="center"/>
              <w:rPr>
                <w:rFonts w:ascii="宋体" w:hAnsi="宋体"/>
              </w:rPr>
            </w:pPr>
            <w:r>
              <w:rPr>
                <w:rFonts w:cs="宋体" w:hint="eastAsia"/>
              </w:rPr>
              <w:t>电子技术</w:t>
            </w:r>
          </w:p>
        </w:tc>
        <w:tc>
          <w:tcPr>
            <w:tcW w:w="1846" w:type="dxa"/>
            <w:vAlign w:val="center"/>
          </w:tcPr>
          <w:p w:rsidR="00F6671E" w:rsidRDefault="00D3050C">
            <w:pPr>
              <w:pStyle w:val="ac"/>
              <w:ind w:firstLine="360"/>
              <w:rPr>
                <w:rFonts w:ascii="宋体" w:hAnsi="宋体"/>
              </w:rPr>
            </w:pPr>
            <w:r>
              <w:rPr>
                <w:rFonts w:hint="eastAsia"/>
                <w:sz w:val="20"/>
              </w:rPr>
              <w:t>使学生获得电子技术方面的基本理论、基本知识和基本技能，了解电子技术的应用和发展概况；通过相关的电子技术实验学会常规仪器的使用、实验数据测量和分析处理，以提高实践能力</w:t>
            </w:r>
          </w:p>
        </w:tc>
        <w:tc>
          <w:tcPr>
            <w:tcW w:w="1671" w:type="dxa"/>
            <w:vAlign w:val="center"/>
          </w:tcPr>
          <w:p w:rsidR="00F6671E" w:rsidRDefault="00D3050C">
            <w:pPr>
              <w:pStyle w:val="ac"/>
              <w:ind w:firstLine="360"/>
              <w:rPr>
                <w:rFonts w:ascii="宋体" w:hAnsi="宋体"/>
              </w:rPr>
            </w:pPr>
            <w:r>
              <w:rPr>
                <w:rFonts w:hint="eastAsia"/>
                <w:sz w:val="20"/>
              </w:rPr>
              <w:t>基本电子器件，基本放大电路，集成放大器及其应用电路，信号发生、变换与处理电路，直流电源；逻辑代数、组合与时序逻辑电路，半导体存储器、模</w:t>
            </w:r>
            <w:r>
              <w:rPr>
                <w:rFonts w:hint="eastAsia"/>
                <w:sz w:val="20"/>
              </w:rPr>
              <w:t>/</w:t>
            </w:r>
            <w:r>
              <w:rPr>
                <w:rFonts w:hint="eastAsia"/>
                <w:sz w:val="20"/>
              </w:rPr>
              <w:t>数、数</w:t>
            </w:r>
            <w:r>
              <w:rPr>
                <w:rFonts w:hint="eastAsia"/>
                <w:sz w:val="20"/>
              </w:rPr>
              <w:t>/</w:t>
            </w:r>
            <w:r>
              <w:rPr>
                <w:rFonts w:hint="eastAsia"/>
                <w:sz w:val="20"/>
              </w:rPr>
              <w:t>模转换等</w:t>
            </w:r>
          </w:p>
        </w:tc>
        <w:tc>
          <w:tcPr>
            <w:tcW w:w="2216" w:type="dxa"/>
            <w:vAlign w:val="center"/>
          </w:tcPr>
          <w:p w:rsidR="00F6671E" w:rsidRDefault="00D3050C">
            <w:pPr>
              <w:pStyle w:val="ac"/>
              <w:ind w:firstLine="360"/>
              <w:rPr>
                <w:rFonts w:ascii="宋体" w:hAnsi="宋体"/>
              </w:rPr>
            </w:pPr>
            <w:r>
              <w:rPr>
                <w:rFonts w:hint="eastAsia"/>
                <w:sz w:val="20"/>
              </w:rPr>
              <w:t>可以使学生获得电子技术实验学会常规仪器的使用、实验数据测量和分析处理的实践能力。为学习后续课程以及从事与本专业有关的电子技术工作和科学研究工作奠定基础。</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4</w:t>
            </w:r>
          </w:p>
        </w:tc>
        <w:tc>
          <w:tcPr>
            <w:tcW w:w="2179" w:type="dxa"/>
            <w:vAlign w:val="center"/>
          </w:tcPr>
          <w:p w:rsidR="00F6671E" w:rsidRDefault="00D3050C">
            <w:pPr>
              <w:jc w:val="center"/>
              <w:rPr>
                <w:rFonts w:ascii="宋体" w:hAnsi="宋体"/>
              </w:rPr>
            </w:pPr>
            <w:r>
              <w:rPr>
                <w:rFonts w:cs="宋体" w:hint="eastAsia"/>
              </w:rPr>
              <w:t>传感器技术</w:t>
            </w:r>
          </w:p>
        </w:tc>
        <w:tc>
          <w:tcPr>
            <w:tcW w:w="1846" w:type="dxa"/>
            <w:vAlign w:val="center"/>
          </w:tcPr>
          <w:p w:rsidR="00F6671E" w:rsidRDefault="00D3050C">
            <w:pPr>
              <w:pStyle w:val="ac"/>
              <w:ind w:firstLine="360"/>
              <w:rPr>
                <w:rFonts w:ascii="宋体" w:hAnsi="宋体"/>
              </w:rPr>
            </w:pPr>
            <w:r>
              <w:rPr>
                <w:rFonts w:hint="eastAsia"/>
                <w:sz w:val="20"/>
              </w:rPr>
              <w:t>使学生了解传感器的结构组成、基本工作原理、传感器在生产实践中的应用及发展趁势；培养学生使用各类传感器的能力；使学生能够进一步应用传感器解决工程测控系统中的具体问题</w:t>
            </w:r>
          </w:p>
        </w:tc>
        <w:tc>
          <w:tcPr>
            <w:tcW w:w="1671" w:type="dxa"/>
            <w:vAlign w:val="center"/>
          </w:tcPr>
          <w:p w:rsidR="00F6671E" w:rsidRDefault="00D3050C">
            <w:pPr>
              <w:pStyle w:val="ac"/>
              <w:ind w:firstLine="360"/>
              <w:rPr>
                <w:rFonts w:ascii="宋体" w:hAnsi="宋体"/>
              </w:rPr>
            </w:pPr>
            <w:r>
              <w:rPr>
                <w:sz w:val="20"/>
              </w:rPr>
              <w:t>认识传感器</w:t>
            </w:r>
            <w:r>
              <w:rPr>
                <w:rFonts w:hint="eastAsia"/>
                <w:sz w:val="20"/>
              </w:rPr>
              <w:t>；温度与环境量的检测；力和压力的检测；</w:t>
            </w:r>
            <w:r>
              <w:rPr>
                <w:sz w:val="20"/>
              </w:rPr>
              <w:t>物位及厚度检测</w:t>
            </w:r>
            <w:r>
              <w:rPr>
                <w:rFonts w:hint="eastAsia"/>
                <w:sz w:val="20"/>
              </w:rPr>
              <w:t>；位移</w:t>
            </w:r>
            <w:r>
              <w:rPr>
                <w:sz w:val="20"/>
              </w:rPr>
              <w:t>检测</w:t>
            </w:r>
            <w:r>
              <w:rPr>
                <w:rFonts w:hint="eastAsia"/>
                <w:sz w:val="20"/>
              </w:rPr>
              <w:t>；速度及加速度检测等</w:t>
            </w:r>
          </w:p>
        </w:tc>
        <w:tc>
          <w:tcPr>
            <w:tcW w:w="2216" w:type="dxa"/>
            <w:vAlign w:val="center"/>
          </w:tcPr>
          <w:p w:rsidR="00F6671E" w:rsidRDefault="00D3050C">
            <w:pPr>
              <w:pStyle w:val="ac"/>
              <w:ind w:firstLine="360"/>
              <w:rPr>
                <w:rFonts w:ascii="宋体" w:hAnsi="宋体"/>
              </w:rPr>
            </w:pPr>
            <w:r>
              <w:rPr>
                <w:rFonts w:hint="eastAsia"/>
                <w:sz w:val="20"/>
              </w:rPr>
              <w:t>采用“项目引导</w:t>
            </w:r>
            <w:r>
              <w:rPr>
                <w:rFonts w:hint="eastAsia"/>
                <w:sz w:val="20"/>
              </w:rPr>
              <w:t>-</w:t>
            </w:r>
            <w:r>
              <w:rPr>
                <w:rFonts w:hint="eastAsia"/>
                <w:sz w:val="20"/>
              </w:rPr>
              <w:t>任务驱动”的项目教学法，使学生掌握了组成一个自动检测系统的方法和手段．学生将会获得自动检测技术综合应用能力、现场排除故障能力和工程应用能力</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5</w:t>
            </w:r>
          </w:p>
        </w:tc>
        <w:tc>
          <w:tcPr>
            <w:tcW w:w="2179" w:type="dxa"/>
            <w:vAlign w:val="center"/>
          </w:tcPr>
          <w:p w:rsidR="00F6671E" w:rsidRDefault="00D3050C">
            <w:pPr>
              <w:jc w:val="center"/>
              <w:rPr>
                <w:rFonts w:ascii="宋体" w:hAnsi="宋体"/>
              </w:rPr>
            </w:pPr>
            <w:r>
              <w:rPr>
                <w:rFonts w:cs="宋体" w:hint="eastAsia"/>
              </w:rPr>
              <w:t>数控技术</w:t>
            </w:r>
          </w:p>
        </w:tc>
        <w:tc>
          <w:tcPr>
            <w:tcW w:w="1846" w:type="dxa"/>
            <w:vAlign w:val="center"/>
          </w:tcPr>
          <w:p w:rsidR="00F6671E" w:rsidRDefault="00D3050C">
            <w:pPr>
              <w:pStyle w:val="ac"/>
              <w:ind w:firstLine="360"/>
              <w:rPr>
                <w:rFonts w:ascii="宋体" w:hAnsi="宋体"/>
              </w:rPr>
            </w:pPr>
            <w:r>
              <w:rPr>
                <w:rFonts w:hint="eastAsia"/>
                <w:sz w:val="20"/>
              </w:rPr>
              <w:t>使学生建立数控机床及数控技术的基本概念，了解数控技术的现状和发展，具有继续自学并结合工作实践应用、扩展的能力。为后续机器人操作与编程应用打好基础</w:t>
            </w:r>
          </w:p>
        </w:tc>
        <w:tc>
          <w:tcPr>
            <w:tcW w:w="1671" w:type="dxa"/>
            <w:vAlign w:val="center"/>
          </w:tcPr>
          <w:p w:rsidR="00F6671E" w:rsidRDefault="00D3050C">
            <w:pPr>
              <w:pStyle w:val="ac"/>
              <w:ind w:firstLine="360"/>
              <w:rPr>
                <w:sz w:val="20"/>
              </w:rPr>
            </w:pPr>
            <w:r>
              <w:rPr>
                <w:rFonts w:hint="eastAsia"/>
                <w:sz w:val="20"/>
              </w:rPr>
              <w:t>了解数控机床的工作原理和组成、分类、发展动向等；能根据需要选择合适运动驱动元件及位置检测装置的能力；初步具备应用插补原理构建多轴联动运动控制系统的能力</w:t>
            </w:r>
          </w:p>
          <w:p w:rsidR="00F6671E" w:rsidRDefault="00F6671E">
            <w:pPr>
              <w:pStyle w:val="ac"/>
              <w:ind w:firstLine="360"/>
              <w:rPr>
                <w:rFonts w:ascii="宋体" w:hAnsi="宋体"/>
              </w:rPr>
            </w:pPr>
          </w:p>
        </w:tc>
        <w:tc>
          <w:tcPr>
            <w:tcW w:w="2216" w:type="dxa"/>
            <w:vAlign w:val="center"/>
          </w:tcPr>
          <w:p w:rsidR="00F6671E" w:rsidRDefault="00D3050C">
            <w:pPr>
              <w:pStyle w:val="ac"/>
              <w:ind w:firstLine="360"/>
              <w:rPr>
                <w:rFonts w:ascii="宋体" w:hAnsi="宋体"/>
              </w:rPr>
            </w:pPr>
            <w:r>
              <w:rPr>
                <w:rFonts w:hint="eastAsia"/>
                <w:sz w:val="20"/>
              </w:rPr>
              <w:t>使学生建立数控机床及数控技术的基本概念，掌握两轴插补原理和刀具半径补偿原理，掌握常用运动驱动元件（步进电机、直流伺服电机和交流伺服电机）及位置检测装置的原理及选用方法；了解数控技术的现状和发展，具有继续自学并结合工作实践应用、扩展的能力。</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6</w:t>
            </w:r>
          </w:p>
        </w:tc>
        <w:tc>
          <w:tcPr>
            <w:tcW w:w="2179" w:type="dxa"/>
            <w:vAlign w:val="center"/>
          </w:tcPr>
          <w:p w:rsidR="00F6671E" w:rsidRDefault="00D3050C">
            <w:pPr>
              <w:jc w:val="center"/>
              <w:rPr>
                <w:rFonts w:ascii="宋体" w:hAnsi="宋体"/>
              </w:rPr>
            </w:pPr>
            <w:r>
              <w:rPr>
                <w:rFonts w:cs="宋体" w:hint="eastAsia"/>
              </w:rPr>
              <w:t>变频器原理与应用</w:t>
            </w:r>
          </w:p>
        </w:tc>
        <w:tc>
          <w:tcPr>
            <w:tcW w:w="1846" w:type="dxa"/>
            <w:vAlign w:val="center"/>
          </w:tcPr>
          <w:p w:rsidR="00F6671E" w:rsidRDefault="00D3050C">
            <w:pPr>
              <w:pStyle w:val="ac"/>
              <w:ind w:firstLine="360"/>
              <w:rPr>
                <w:rFonts w:ascii="宋体" w:hAnsi="宋体"/>
              </w:rPr>
            </w:pPr>
            <w:r>
              <w:rPr>
                <w:rFonts w:hint="eastAsia"/>
                <w:sz w:val="20"/>
              </w:rPr>
              <w:t>本课程的目的是在学生掌握变频器原理和变频器基本设置基础上，培养学生的设计能力，自动化设计实践能力，为工作中参与自动化方面的工作打下扎实基础。</w:t>
            </w:r>
          </w:p>
        </w:tc>
        <w:tc>
          <w:tcPr>
            <w:tcW w:w="1671" w:type="dxa"/>
            <w:vAlign w:val="center"/>
          </w:tcPr>
          <w:p w:rsidR="00F6671E" w:rsidRDefault="00D3050C">
            <w:pPr>
              <w:pStyle w:val="ac"/>
              <w:ind w:firstLine="360"/>
              <w:rPr>
                <w:rFonts w:ascii="宋体" w:hAnsi="宋体"/>
              </w:rPr>
            </w:pPr>
            <w:r>
              <w:rPr>
                <w:rFonts w:hint="eastAsia"/>
                <w:sz w:val="20"/>
              </w:rPr>
              <w:t>变变频器的发展及应用组成原理；变频器的调速原理与工作方式；变频器外接电路与操作技能、安装与调试方法；变频器控制系统的日常维护。</w:t>
            </w:r>
          </w:p>
        </w:tc>
        <w:tc>
          <w:tcPr>
            <w:tcW w:w="2216" w:type="dxa"/>
            <w:vAlign w:val="center"/>
          </w:tcPr>
          <w:p w:rsidR="00F6671E" w:rsidRDefault="00D3050C">
            <w:pPr>
              <w:pStyle w:val="ac"/>
              <w:ind w:firstLine="360"/>
              <w:rPr>
                <w:rFonts w:ascii="宋体" w:hAnsi="宋体"/>
              </w:rPr>
            </w:pPr>
            <w:r>
              <w:rPr>
                <w:rFonts w:hint="eastAsia"/>
                <w:sz w:val="20"/>
              </w:rPr>
              <w:t>了解变频器的发展及应用组成原理，掌握变频器的基本原理及变频调速特点的相关知识；掌握变频器的功能及预制的知识技能与方法；掌握变频器的外接电路与操作、变频器的安装调试方法；掌握变频器的调速应用以及典型控制电路设定和修改参数的知识。</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7</w:t>
            </w:r>
          </w:p>
        </w:tc>
        <w:tc>
          <w:tcPr>
            <w:tcW w:w="2179" w:type="dxa"/>
            <w:vAlign w:val="center"/>
          </w:tcPr>
          <w:p w:rsidR="00F6671E" w:rsidRDefault="00D3050C">
            <w:pPr>
              <w:jc w:val="center"/>
              <w:rPr>
                <w:rFonts w:ascii="宋体" w:hAnsi="宋体"/>
              </w:rPr>
            </w:pPr>
            <w:r>
              <w:rPr>
                <w:rFonts w:cs="宋体" w:hint="eastAsia"/>
              </w:rPr>
              <w:t>单片机技术</w:t>
            </w:r>
          </w:p>
        </w:tc>
        <w:tc>
          <w:tcPr>
            <w:tcW w:w="1846" w:type="dxa"/>
            <w:vAlign w:val="center"/>
          </w:tcPr>
          <w:p w:rsidR="00F6671E" w:rsidRDefault="00D3050C">
            <w:pPr>
              <w:pStyle w:val="ac"/>
              <w:ind w:firstLine="360"/>
              <w:rPr>
                <w:sz w:val="20"/>
              </w:rPr>
            </w:pPr>
            <w:r>
              <w:rPr>
                <w:rFonts w:hint="eastAsia"/>
                <w:sz w:val="20"/>
              </w:rPr>
              <w:t>学习该课程可以</w:t>
            </w:r>
            <w:r>
              <w:rPr>
                <w:sz w:val="20"/>
              </w:rPr>
              <w:t>熟悉</w:t>
            </w:r>
            <w:r>
              <w:rPr>
                <w:sz w:val="20"/>
              </w:rPr>
              <w:t>C</w:t>
            </w:r>
            <w:r>
              <w:rPr>
                <w:sz w:val="20"/>
              </w:rPr>
              <w:t>语言基本知识和单片机内部资源，理解中断、定时器、串行口初始化程序，掌握单片机应用系统的开发步骤、</w:t>
            </w:r>
            <w:r>
              <w:rPr>
                <w:sz w:val="20"/>
              </w:rPr>
              <w:t>Keil C</w:t>
            </w:r>
            <w:r>
              <w:rPr>
                <w:sz w:val="20"/>
              </w:rPr>
              <w:t>集成开发环境的使用方法。</w:t>
            </w:r>
          </w:p>
          <w:p w:rsidR="00F6671E" w:rsidRDefault="00F6671E">
            <w:pPr>
              <w:pStyle w:val="ac"/>
              <w:ind w:firstLine="360"/>
              <w:rPr>
                <w:rFonts w:ascii="宋体" w:hAnsi="宋体"/>
              </w:rPr>
            </w:pPr>
          </w:p>
        </w:tc>
        <w:tc>
          <w:tcPr>
            <w:tcW w:w="1671" w:type="dxa"/>
            <w:vAlign w:val="center"/>
          </w:tcPr>
          <w:p w:rsidR="00F6671E" w:rsidRDefault="00D3050C">
            <w:pPr>
              <w:pStyle w:val="ac"/>
              <w:ind w:firstLine="360"/>
              <w:rPr>
                <w:rFonts w:ascii="宋体" w:hAnsi="宋体"/>
              </w:rPr>
            </w:pPr>
            <w:r>
              <w:rPr>
                <w:rFonts w:hint="eastAsia"/>
                <w:sz w:val="20"/>
              </w:rPr>
              <w:t>能分析常用功能模块电路，读懂流水灯、数码管动态显示、独立式键盘、中断、定时器、串行口、</w:t>
            </w:r>
            <w:r>
              <w:rPr>
                <w:sz w:val="20"/>
              </w:rPr>
              <w:t>A/D</w:t>
            </w:r>
            <w:r>
              <w:rPr>
                <w:sz w:val="20"/>
              </w:rPr>
              <w:t>转换等典型程序，并能按要求对程序功能进行适当修改。</w:t>
            </w:r>
          </w:p>
        </w:tc>
        <w:tc>
          <w:tcPr>
            <w:tcW w:w="2216" w:type="dxa"/>
            <w:vAlign w:val="center"/>
          </w:tcPr>
          <w:p w:rsidR="00F6671E" w:rsidRDefault="00D3050C">
            <w:pPr>
              <w:pStyle w:val="ac"/>
              <w:ind w:firstLine="360"/>
              <w:rPr>
                <w:rFonts w:ascii="宋体" w:hAnsi="宋体"/>
              </w:rPr>
            </w:pPr>
            <w:r>
              <w:rPr>
                <w:rFonts w:hint="eastAsia"/>
                <w:sz w:val="20"/>
              </w:rPr>
              <w:t>学生通过本课程的学习，理解单片机的基础知识，掌握单片机应用系统开发的方法，能开发简单的单片机应用系统，</w:t>
            </w:r>
            <w:r>
              <w:rPr>
                <w:sz w:val="20"/>
              </w:rPr>
              <w:t>形成良好的职业能力和职业素养。</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8</w:t>
            </w:r>
          </w:p>
        </w:tc>
        <w:tc>
          <w:tcPr>
            <w:tcW w:w="2179" w:type="dxa"/>
            <w:vAlign w:val="center"/>
          </w:tcPr>
          <w:p w:rsidR="00F6671E" w:rsidRDefault="00D3050C">
            <w:pPr>
              <w:jc w:val="center"/>
              <w:rPr>
                <w:rFonts w:ascii="宋体" w:hAnsi="宋体"/>
              </w:rPr>
            </w:pPr>
            <w:r>
              <w:rPr>
                <w:rFonts w:cs="宋体" w:hint="eastAsia"/>
              </w:rPr>
              <w:t>先进液压传动技术概论</w:t>
            </w:r>
          </w:p>
        </w:tc>
        <w:tc>
          <w:tcPr>
            <w:tcW w:w="1846" w:type="dxa"/>
            <w:vAlign w:val="center"/>
          </w:tcPr>
          <w:p w:rsidR="00F6671E" w:rsidRDefault="00D3050C">
            <w:pPr>
              <w:pStyle w:val="ac"/>
              <w:ind w:firstLine="360"/>
              <w:rPr>
                <w:rFonts w:ascii="宋体" w:hAnsi="宋体"/>
              </w:rPr>
            </w:pPr>
            <w:r>
              <w:rPr>
                <w:rFonts w:hint="eastAsia"/>
                <w:sz w:val="20"/>
              </w:rPr>
              <w:t>通过学习本课程，可以掌握液压与气压传动的基本回路的工作原理及特点，能分析典型液压系统和气动系统的工作原理。</w:t>
            </w:r>
          </w:p>
        </w:tc>
        <w:tc>
          <w:tcPr>
            <w:tcW w:w="1671" w:type="dxa"/>
            <w:vAlign w:val="center"/>
          </w:tcPr>
          <w:p w:rsidR="00F6671E" w:rsidRDefault="00D3050C">
            <w:pPr>
              <w:pStyle w:val="ac"/>
              <w:ind w:firstLine="360"/>
              <w:rPr>
                <w:rFonts w:ascii="宋体" w:hAnsi="宋体"/>
              </w:rPr>
            </w:pPr>
            <w:r>
              <w:rPr>
                <w:rFonts w:hint="eastAsia"/>
                <w:sz w:val="20"/>
              </w:rPr>
              <w:t>液压传动概述、液压油及液体的性质、液压动力元件、液压执行元件、液压控制阀、液压辅助元件、液压基本回路、典型液压传动系统</w:t>
            </w:r>
          </w:p>
        </w:tc>
        <w:tc>
          <w:tcPr>
            <w:tcW w:w="2216" w:type="dxa"/>
            <w:vAlign w:val="center"/>
          </w:tcPr>
          <w:p w:rsidR="00F6671E" w:rsidRDefault="00D3050C">
            <w:pPr>
              <w:pStyle w:val="ac"/>
              <w:ind w:firstLine="360"/>
              <w:rPr>
                <w:rFonts w:ascii="宋体" w:hAnsi="宋体"/>
              </w:rPr>
            </w:pPr>
            <w:r>
              <w:rPr>
                <w:rFonts w:hint="eastAsia"/>
                <w:sz w:val="20"/>
              </w:rPr>
              <w:t>通过该课程的学习掌握压气动元件的结构、工作原理，认识元件的铭牌和作用，具备对工业机器人工作站中常见的液压气动系统的安装、调试、使用维护保养的知识，具备对液压与气动系统故障排除的基本技能。</w:t>
            </w:r>
          </w:p>
        </w:tc>
      </w:tr>
    </w:tbl>
    <w:p w:rsidR="00F6671E" w:rsidRDefault="00F6671E">
      <w:pPr>
        <w:spacing w:line="480" w:lineRule="exact"/>
        <w:ind w:firstLine="480"/>
        <w:rPr>
          <w:rFonts w:ascii="宋体" w:hAnsi="宋体"/>
          <w:sz w:val="24"/>
          <w:szCs w:val="24"/>
        </w:rPr>
      </w:pPr>
    </w:p>
    <w:p w:rsidR="00F6671E" w:rsidRDefault="00D3050C">
      <w:pPr>
        <w:pStyle w:val="1"/>
        <w:spacing w:before="0" w:after="0" w:line="480" w:lineRule="exact"/>
        <w:ind w:firstLine="562"/>
        <w:rPr>
          <w:rFonts w:ascii="宋体" w:hAnsi="宋体"/>
          <w:sz w:val="28"/>
          <w:szCs w:val="28"/>
        </w:rPr>
      </w:pPr>
      <w:r>
        <w:rPr>
          <w:rFonts w:ascii="宋体" w:hAnsi="宋体" w:hint="eastAsia"/>
          <w:sz w:val="28"/>
          <w:szCs w:val="28"/>
        </w:rPr>
        <w:t>3.专业课程</w:t>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2179"/>
        <w:gridCol w:w="1846"/>
        <w:gridCol w:w="1671"/>
        <w:gridCol w:w="2216"/>
      </w:tblGrid>
      <w:tr w:rsidR="00F6671E">
        <w:trPr>
          <w:trHeight w:val="446"/>
          <w:jc w:val="center"/>
        </w:trPr>
        <w:tc>
          <w:tcPr>
            <w:tcW w:w="911" w:type="dxa"/>
            <w:vAlign w:val="center"/>
          </w:tcPr>
          <w:p w:rsidR="00F6671E" w:rsidRDefault="00D3050C">
            <w:pPr>
              <w:overflowPunct w:val="0"/>
              <w:adjustRightInd w:val="0"/>
              <w:spacing w:line="340" w:lineRule="exact"/>
              <w:jc w:val="center"/>
              <w:rPr>
                <w:rFonts w:ascii="宋体" w:hAnsi="宋体"/>
                <w:b/>
              </w:rPr>
            </w:pPr>
            <w:r>
              <w:rPr>
                <w:rFonts w:ascii="宋体" w:hAnsi="宋体" w:hint="eastAsia"/>
                <w:b/>
              </w:rPr>
              <w:t>序号</w:t>
            </w:r>
          </w:p>
        </w:tc>
        <w:tc>
          <w:tcPr>
            <w:tcW w:w="2179" w:type="dxa"/>
            <w:vAlign w:val="center"/>
          </w:tcPr>
          <w:p w:rsidR="00F6671E" w:rsidRDefault="00D3050C">
            <w:pPr>
              <w:overflowPunct w:val="0"/>
              <w:adjustRightInd w:val="0"/>
              <w:spacing w:line="340" w:lineRule="exact"/>
              <w:ind w:firstLine="422"/>
              <w:rPr>
                <w:rFonts w:ascii="宋体" w:hAnsi="宋体"/>
                <w:b/>
              </w:rPr>
            </w:pPr>
            <w:r>
              <w:rPr>
                <w:rFonts w:ascii="宋体" w:hAnsi="宋体" w:hint="eastAsia"/>
                <w:b/>
              </w:rPr>
              <w:t>专业课程</w:t>
            </w:r>
          </w:p>
        </w:tc>
        <w:tc>
          <w:tcPr>
            <w:tcW w:w="1846"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hint="eastAsia"/>
                <w:b/>
              </w:rPr>
              <w:t>课程目标</w:t>
            </w:r>
          </w:p>
        </w:tc>
        <w:tc>
          <w:tcPr>
            <w:tcW w:w="1671"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b/>
              </w:rPr>
              <w:t>主要内容</w:t>
            </w:r>
          </w:p>
        </w:tc>
        <w:tc>
          <w:tcPr>
            <w:tcW w:w="2216" w:type="dxa"/>
            <w:vAlign w:val="center"/>
          </w:tcPr>
          <w:p w:rsidR="00F6671E" w:rsidRDefault="00D3050C">
            <w:pPr>
              <w:overflowPunct w:val="0"/>
              <w:adjustRightInd w:val="0"/>
              <w:spacing w:line="340" w:lineRule="exact"/>
              <w:ind w:firstLine="422"/>
              <w:jc w:val="center"/>
              <w:rPr>
                <w:rFonts w:ascii="宋体" w:hAnsi="宋体"/>
                <w:b/>
              </w:rPr>
            </w:pPr>
            <w:r>
              <w:rPr>
                <w:rFonts w:ascii="宋体" w:hAnsi="宋体"/>
                <w:b/>
              </w:rPr>
              <w:t>教学要求</w:t>
            </w:r>
          </w:p>
        </w:tc>
      </w:tr>
      <w:tr w:rsidR="00F6671E">
        <w:trPr>
          <w:trHeight w:val="456"/>
          <w:jc w:val="center"/>
        </w:trPr>
        <w:tc>
          <w:tcPr>
            <w:tcW w:w="911" w:type="dxa"/>
            <w:vAlign w:val="center"/>
          </w:tcPr>
          <w:p w:rsidR="00F6671E" w:rsidRDefault="00D3050C">
            <w:pPr>
              <w:jc w:val="center"/>
              <w:rPr>
                <w:rFonts w:cs="宋体"/>
              </w:rPr>
            </w:pPr>
            <w:r>
              <w:rPr>
                <w:rFonts w:cs="宋体" w:hint="eastAsia"/>
              </w:rPr>
              <w:t>1</w:t>
            </w:r>
          </w:p>
        </w:tc>
        <w:tc>
          <w:tcPr>
            <w:tcW w:w="2179" w:type="dxa"/>
          </w:tcPr>
          <w:p w:rsidR="00F6671E" w:rsidRDefault="00F6671E">
            <w:pPr>
              <w:jc w:val="center"/>
              <w:rPr>
                <w:rFonts w:cs="宋体"/>
              </w:rPr>
            </w:pPr>
          </w:p>
          <w:p w:rsidR="00F6671E" w:rsidRDefault="00F6671E">
            <w:pPr>
              <w:jc w:val="center"/>
              <w:rPr>
                <w:rFonts w:cs="宋体"/>
              </w:rPr>
            </w:pPr>
          </w:p>
          <w:p w:rsidR="00F6671E" w:rsidRDefault="00F6671E">
            <w:pPr>
              <w:jc w:val="center"/>
              <w:rPr>
                <w:rFonts w:cs="宋体"/>
              </w:rPr>
            </w:pPr>
          </w:p>
          <w:p w:rsidR="00F6671E" w:rsidRDefault="00D3050C">
            <w:pPr>
              <w:jc w:val="center"/>
              <w:rPr>
                <w:rFonts w:cs="宋体"/>
              </w:rPr>
            </w:pPr>
            <w:r>
              <w:rPr>
                <w:rFonts w:cs="宋体" w:hint="eastAsia"/>
              </w:rPr>
              <w:t>工业机器人技术基础</w:t>
            </w:r>
          </w:p>
        </w:tc>
        <w:tc>
          <w:tcPr>
            <w:tcW w:w="1846" w:type="dxa"/>
          </w:tcPr>
          <w:p w:rsidR="00F6671E" w:rsidRDefault="00D3050C">
            <w:pPr>
              <w:overflowPunct w:val="0"/>
              <w:adjustRightInd w:val="0"/>
              <w:rPr>
                <w:rFonts w:ascii="仿宋" w:hAnsi="仿宋" w:cs="仿宋"/>
                <w:sz w:val="20"/>
                <w:szCs w:val="30"/>
              </w:rPr>
            </w:pPr>
            <w:r>
              <w:rPr>
                <w:rFonts w:ascii="仿宋" w:hAnsi="仿宋" w:cs="仿宋" w:hint="eastAsia"/>
                <w:sz w:val="20"/>
                <w:szCs w:val="30"/>
              </w:rPr>
              <w:t>掌握工业机器人技术应用的基础知识和基本技能。</w:t>
            </w:r>
          </w:p>
        </w:tc>
        <w:tc>
          <w:tcPr>
            <w:tcW w:w="1671" w:type="dxa"/>
          </w:tcPr>
          <w:p w:rsidR="00F6671E" w:rsidRDefault="00D3050C">
            <w:pPr>
              <w:overflowPunct w:val="0"/>
              <w:adjustRightInd w:val="0"/>
              <w:rPr>
                <w:rFonts w:ascii="宋体" w:hAnsi="宋体"/>
              </w:rPr>
            </w:pPr>
            <w:r>
              <w:rPr>
                <w:rFonts w:ascii="宋体" w:hAnsi="宋体" w:hint="eastAsia"/>
              </w:rPr>
              <w:t>主要包括工业机器人概论、数学基础、机械系统、动力系统、感知系统、控制系统以及工业机器人编程与调试的基本方法</w:t>
            </w:r>
          </w:p>
        </w:tc>
        <w:tc>
          <w:tcPr>
            <w:tcW w:w="2216" w:type="dxa"/>
          </w:tcPr>
          <w:p w:rsidR="00F6671E" w:rsidRDefault="00D3050C">
            <w:pPr>
              <w:overflowPunct w:val="0"/>
              <w:adjustRightInd w:val="0"/>
              <w:ind w:firstLineChars="100" w:firstLine="210"/>
              <w:rPr>
                <w:rFonts w:ascii="宋体" w:hAnsi="宋体"/>
              </w:rPr>
            </w:pPr>
            <w:r>
              <w:rPr>
                <w:rFonts w:ascii="宋体" w:hAnsi="宋体" w:hint="eastAsia"/>
              </w:rPr>
              <w:t>掌握工业机器人的基本概念；掌握工业机器人位姿关系的数学理论描述；掌握机器人机械系统的组成和机器人常用的安装方式；掌握机器人三种常用的动力系统；掌握机器人常用的传感器定义及基本工作原理；了解常用的机器人编程语言和基本结构</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2</w:t>
            </w:r>
          </w:p>
        </w:tc>
        <w:tc>
          <w:tcPr>
            <w:tcW w:w="2179" w:type="dxa"/>
          </w:tcPr>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rFonts w:cs="宋体"/>
              </w:rPr>
            </w:pPr>
          </w:p>
          <w:p w:rsidR="00F6671E" w:rsidRDefault="00D3050C">
            <w:pPr>
              <w:overflowPunct w:val="0"/>
              <w:adjustRightInd w:val="0"/>
              <w:rPr>
                <w:rFonts w:ascii="宋体" w:hAnsi="宋体"/>
              </w:rPr>
            </w:pPr>
            <w:r>
              <w:rPr>
                <w:rFonts w:cs="宋体" w:hint="eastAsia"/>
              </w:rPr>
              <w:t>PLC</w:t>
            </w:r>
            <w:r>
              <w:rPr>
                <w:rFonts w:cs="宋体" w:hint="eastAsia"/>
              </w:rPr>
              <w:t>应用技术</w:t>
            </w:r>
          </w:p>
        </w:tc>
        <w:tc>
          <w:tcPr>
            <w:tcW w:w="1846" w:type="dxa"/>
          </w:tcPr>
          <w:p w:rsidR="00F6671E" w:rsidRDefault="00D3050C">
            <w:pPr>
              <w:overflowPunct w:val="0"/>
              <w:adjustRightInd w:val="0"/>
              <w:rPr>
                <w:rFonts w:ascii="仿宋" w:hAnsi="仿宋" w:cs="仿宋"/>
                <w:sz w:val="20"/>
                <w:szCs w:val="30"/>
              </w:rPr>
            </w:pPr>
            <w:r>
              <w:rPr>
                <w:rFonts w:ascii="仿宋" w:hAnsi="仿宋" w:cs="仿宋" w:hint="eastAsia"/>
                <w:sz w:val="20"/>
                <w:szCs w:val="30"/>
              </w:rPr>
              <w:t>掌握</w:t>
            </w:r>
            <w:r>
              <w:rPr>
                <w:rFonts w:ascii="仿宋" w:hAnsi="仿宋" w:cs="仿宋" w:hint="eastAsia"/>
                <w:sz w:val="20"/>
                <w:szCs w:val="30"/>
              </w:rPr>
              <w:t>PLC</w:t>
            </w:r>
            <w:r>
              <w:rPr>
                <w:rFonts w:ascii="仿宋" w:hAnsi="仿宋" w:cs="仿宋" w:hint="eastAsia"/>
                <w:sz w:val="20"/>
                <w:szCs w:val="30"/>
              </w:rPr>
              <w:t>的结构及基本工作原理；</w:t>
            </w:r>
            <w:r>
              <w:rPr>
                <w:rFonts w:ascii="仿宋" w:hAnsi="仿宋" w:cs="仿宋" w:hint="eastAsia"/>
                <w:sz w:val="20"/>
                <w:szCs w:val="30"/>
              </w:rPr>
              <w:t>PLC</w:t>
            </w:r>
            <w:r>
              <w:rPr>
                <w:rFonts w:ascii="仿宋" w:hAnsi="仿宋" w:cs="仿宋" w:hint="eastAsia"/>
                <w:sz w:val="20"/>
                <w:szCs w:val="30"/>
              </w:rPr>
              <w:t>基本指令及应用；</w:t>
            </w:r>
            <w:r>
              <w:rPr>
                <w:rFonts w:ascii="仿宋" w:hAnsi="仿宋" w:cs="仿宋" w:hint="eastAsia"/>
                <w:sz w:val="20"/>
                <w:szCs w:val="30"/>
              </w:rPr>
              <w:t>PLC</w:t>
            </w:r>
            <w:r>
              <w:rPr>
                <w:rFonts w:ascii="仿宋" w:hAnsi="仿宋" w:cs="仿宋" w:hint="eastAsia"/>
                <w:sz w:val="20"/>
                <w:szCs w:val="30"/>
              </w:rPr>
              <w:t>梯形图及程序流控制指令。</w:t>
            </w:r>
          </w:p>
        </w:tc>
        <w:tc>
          <w:tcPr>
            <w:tcW w:w="1671" w:type="dxa"/>
          </w:tcPr>
          <w:p w:rsidR="00F6671E" w:rsidRDefault="00D3050C">
            <w:pPr>
              <w:overflowPunct w:val="0"/>
              <w:adjustRightInd w:val="0"/>
              <w:rPr>
                <w:rFonts w:ascii="宋体" w:hAnsi="宋体"/>
              </w:rPr>
            </w:pPr>
            <w:r>
              <w:rPr>
                <w:rFonts w:ascii="宋体" w:hAnsi="宋体" w:hint="eastAsia"/>
              </w:rPr>
              <w:t>主要包括学习可编程控制器的基础知识；基本逻辑指令；不仅顺序控制指令及应用；程序流控制指令及应用；PLC在机器人工作站中的应用</w:t>
            </w:r>
          </w:p>
        </w:tc>
        <w:tc>
          <w:tcPr>
            <w:tcW w:w="2216" w:type="dxa"/>
          </w:tcPr>
          <w:p w:rsidR="00F6671E" w:rsidRDefault="00D3050C">
            <w:pPr>
              <w:overflowPunct w:val="0"/>
              <w:adjustRightInd w:val="0"/>
              <w:rPr>
                <w:rFonts w:ascii="宋体" w:hAnsi="宋体"/>
              </w:rPr>
            </w:pPr>
            <w:r>
              <w:rPr>
                <w:rFonts w:ascii="宋体" w:hAnsi="宋体" w:hint="eastAsia"/>
              </w:rPr>
              <w:t>了解可编程控制器的基本结构，掌握梯形图、步进指令等常用的编程方法；掌PLC在自动化控制系统中的应用；掌握PLC在常用的工业机器人搬运、码垛为载体的工作站中的信号配置。</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3</w:t>
            </w:r>
          </w:p>
        </w:tc>
        <w:tc>
          <w:tcPr>
            <w:tcW w:w="2179" w:type="dxa"/>
          </w:tcPr>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D3050C">
            <w:pPr>
              <w:overflowPunct w:val="0"/>
              <w:adjustRightInd w:val="0"/>
              <w:rPr>
                <w:rFonts w:ascii="宋体" w:hAnsi="宋体"/>
              </w:rPr>
            </w:pPr>
            <w:r>
              <w:rPr>
                <w:rFonts w:cs="宋体" w:hint="eastAsia"/>
              </w:rPr>
              <w:t>工业机器人技术应用与编程</w:t>
            </w:r>
          </w:p>
        </w:tc>
        <w:tc>
          <w:tcPr>
            <w:tcW w:w="1846" w:type="dxa"/>
          </w:tcPr>
          <w:p w:rsidR="00F6671E" w:rsidRDefault="00D3050C">
            <w:pPr>
              <w:overflowPunct w:val="0"/>
              <w:adjustRightInd w:val="0"/>
              <w:rPr>
                <w:rFonts w:ascii="仿宋" w:hAnsi="仿宋" w:cs="仿宋"/>
                <w:sz w:val="20"/>
                <w:szCs w:val="30"/>
              </w:rPr>
            </w:pPr>
            <w:r>
              <w:rPr>
                <w:rFonts w:ascii="仿宋" w:hAnsi="仿宋" w:cs="仿宋" w:hint="eastAsia"/>
                <w:sz w:val="20"/>
                <w:szCs w:val="30"/>
              </w:rPr>
              <w:t>通过</w:t>
            </w:r>
            <w:r>
              <w:rPr>
                <w:rFonts w:ascii="仿宋" w:hAnsi="仿宋" w:cs="仿宋" w:hint="eastAsia"/>
                <w:sz w:val="20"/>
                <w:szCs w:val="30"/>
              </w:rPr>
              <w:t>ABB</w:t>
            </w:r>
            <w:r>
              <w:rPr>
                <w:rFonts w:ascii="仿宋" w:hAnsi="仿宋" w:cs="仿宋" w:hint="eastAsia"/>
                <w:sz w:val="20"/>
                <w:szCs w:val="30"/>
              </w:rPr>
              <w:t>实训平台学习工业机器人基本原理和示教器的编程方法，以及如何使用示教器实现工业机器人的手动操作。</w:t>
            </w:r>
          </w:p>
        </w:tc>
        <w:tc>
          <w:tcPr>
            <w:tcW w:w="1671" w:type="dxa"/>
          </w:tcPr>
          <w:p w:rsidR="00F6671E" w:rsidRDefault="00D3050C">
            <w:pPr>
              <w:overflowPunct w:val="0"/>
              <w:adjustRightInd w:val="0"/>
              <w:ind w:firstLine="420"/>
              <w:rPr>
                <w:rFonts w:ascii="宋体" w:hAnsi="宋体"/>
              </w:rPr>
            </w:pPr>
            <w:r>
              <w:rPr>
                <w:rFonts w:ascii="宋体" w:hAnsi="宋体" w:hint="eastAsia"/>
              </w:rPr>
              <w:t>通过示教器实现机器人常用的点到点指令、直线指令，圆弧指令和接卸位置绝对指令等。通过学习搬运、码垛、打磨、喷涂等常用工业应用案例，详细学习从运动规划、示教前准备、示教编程到运动再现的机器人应用全过程。</w:t>
            </w:r>
          </w:p>
        </w:tc>
        <w:tc>
          <w:tcPr>
            <w:tcW w:w="2216" w:type="dxa"/>
          </w:tcPr>
          <w:p w:rsidR="00F6671E" w:rsidRDefault="00D3050C">
            <w:pPr>
              <w:overflowPunct w:val="0"/>
              <w:adjustRightInd w:val="0"/>
              <w:ind w:firstLine="420"/>
              <w:rPr>
                <w:rFonts w:ascii="宋体" w:hAnsi="宋体"/>
              </w:rPr>
            </w:pPr>
            <w:r>
              <w:rPr>
                <w:rFonts w:ascii="宋体" w:hAnsi="宋体" w:hint="eastAsia"/>
              </w:rPr>
              <w:t>掌握机器人的示教编程基本方法；掌握工业机器人中常用的点到点指令、直线指令，圆弧指令；掌握工业机器人的调用、循环、选择结果的编程方法；掌握搬运、打磨、喷涂工作站的编程方法和I/O端口设置。</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4</w:t>
            </w:r>
          </w:p>
        </w:tc>
        <w:tc>
          <w:tcPr>
            <w:tcW w:w="2179" w:type="dxa"/>
          </w:tcPr>
          <w:p w:rsidR="00F6671E" w:rsidRDefault="00F6671E">
            <w:pPr>
              <w:overflowPunct w:val="0"/>
              <w:adjustRightInd w:val="0"/>
              <w:rPr>
                <w:sz w:val="22"/>
                <w:szCs w:val="18"/>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D3050C">
            <w:pPr>
              <w:overflowPunct w:val="0"/>
              <w:adjustRightInd w:val="0"/>
              <w:rPr>
                <w:rFonts w:ascii="宋体" w:hAnsi="宋体"/>
              </w:rPr>
            </w:pPr>
            <w:r>
              <w:rPr>
                <w:rFonts w:cs="宋体" w:hint="eastAsia"/>
              </w:rPr>
              <w:t>工业机器人安装与调试</w:t>
            </w:r>
          </w:p>
        </w:tc>
        <w:tc>
          <w:tcPr>
            <w:tcW w:w="1846" w:type="dxa"/>
          </w:tcPr>
          <w:p w:rsidR="00F6671E" w:rsidRDefault="00D3050C">
            <w:pPr>
              <w:overflowPunct w:val="0"/>
              <w:adjustRightInd w:val="0"/>
              <w:ind w:firstLine="420"/>
              <w:rPr>
                <w:rFonts w:ascii="仿宋" w:hAnsi="仿宋" w:cs="仿宋"/>
                <w:sz w:val="20"/>
                <w:szCs w:val="30"/>
              </w:rPr>
            </w:pPr>
            <w:r>
              <w:rPr>
                <w:rFonts w:ascii="仿宋" w:hAnsi="仿宋" w:cs="仿宋" w:hint="eastAsia"/>
                <w:sz w:val="20"/>
                <w:szCs w:val="30"/>
              </w:rPr>
              <w:t>掌握工业机器人的安装与调试的一般方法与流程，具备工业机器人的安装、调试、故障检测与维修，设备管理等解决实际问题的基本技能。</w:t>
            </w:r>
          </w:p>
        </w:tc>
        <w:tc>
          <w:tcPr>
            <w:tcW w:w="1671" w:type="dxa"/>
          </w:tcPr>
          <w:p w:rsidR="00F6671E" w:rsidRDefault="00D3050C">
            <w:pPr>
              <w:overflowPunct w:val="0"/>
              <w:adjustRightInd w:val="0"/>
              <w:ind w:firstLine="420"/>
              <w:rPr>
                <w:rFonts w:ascii="宋体" w:hAnsi="宋体"/>
              </w:rPr>
            </w:pPr>
            <w:r>
              <w:rPr>
                <w:rFonts w:ascii="宋体" w:hAnsi="宋体" w:hint="eastAsia"/>
              </w:rPr>
              <w:t>工业机器人机械工作原理及机械部件结构 、工业机器人电器元件工作原理及安装工艺、工业机器人电气控制 原理、工业机器人常见电气故障分析。</w:t>
            </w:r>
          </w:p>
        </w:tc>
        <w:tc>
          <w:tcPr>
            <w:tcW w:w="2216" w:type="dxa"/>
          </w:tcPr>
          <w:p w:rsidR="00F6671E" w:rsidRDefault="00D3050C">
            <w:pPr>
              <w:overflowPunct w:val="0"/>
              <w:adjustRightInd w:val="0"/>
              <w:ind w:firstLine="420"/>
              <w:rPr>
                <w:rFonts w:ascii="宋体" w:hAnsi="宋体"/>
              </w:rPr>
            </w:pPr>
            <w:r>
              <w:rPr>
                <w:rFonts w:ascii="宋体" w:hAnsi="宋体" w:hint="eastAsia"/>
              </w:rPr>
              <w:t>掌握机器人机构和机器人各部件的安装 ；掌握工业机器人电气工作原理以和电气元件的选用及安装工艺；掌握工业机器人电气控制电路；掌握工业机器人系统与驱动故障的处理方法。</w:t>
            </w:r>
          </w:p>
          <w:p w:rsidR="00F6671E" w:rsidRDefault="00F6671E">
            <w:pPr>
              <w:overflowPunct w:val="0"/>
              <w:adjustRightInd w:val="0"/>
              <w:rPr>
                <w:rFonts w:ascii="宋体" w:hAnsi="宋体"/>
              </w:rPr>
            </w:pP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5</w:t>
            </w:r>
          </w:p>
        </w:tc>
        <w:tc>
          <w:tcPr>
            <w:tcW w:w="2179" w:type="dxa"/>
          </w:tcPr>
          <w:p w:rsidR="00F6671E" w:rsidRDefault="00F6671E">
            <w:pPr>
              <w:overflowPunct w:val="0"/>
              <w:adjustRightInd w:val="0"/>
              <w:rPr>
                <w:sz w:val="22"/>
                <w:szCs w:val="18"/>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F6671E">
            <w:pPr>
              <w:overflowPunct w:val="0"/>
              <w:adjustRightInd w:val="0"/>
              <w:rPr>
                <w:rFonts w:cs="宋体"/>
              </w:rPr>
            </w:pPr>
          </w:p>
          <w:p w:rsidR="00F6671E" w:rsidRDefault="00D3050C">
            <w:pPr>
              <w:overflowPunct w:val="0"/>
              <w:adjustRightInd w:val="0"/>
              <w:rPr>
                <w:rFonts w:ascii="宋体" w:hAnsi="宋体"/>
              </w:rPr>
            </w:pPr>
            <w:r>
              <w:rPr>
                <w:rFonts w:cs="宋体" w:hint="eastAsia"/>
              </w:rPr>
              <w:t>工业机器人工作站系统集成（</w:t>
            </w:r>
            <w:r>
              <w:rPr>
                <w:rFonts w:cs="宋体" w:hint="eastAsia"/>
              </w:rPr>
              <w:t>ABB</w:t>
            </w:r>
            <w:r>
              <w:rPr>
                <w:rFonts w:cs="宋体" w:hint="eastAsia"/>
              </w:rPr>
              <w:t>）</w:t>
            </w:r>
          </w:p>
        </w:tc>
        <w:tc>
          <w:tcPr>
            <w:tcW w:w="1846" w:type="dxa"/>
          </w:tcPr>
          <w:p w:rsidR="00F6671E" w:rsidRDefault="00D3050C">
            <w:pPr>
              <w:overflowPunct w:val="0"/>
              <w:adjustRightInd w:val="0"/>
              <w:rPr>
                <w:rFonts w:ascii="仿宋" w:hAnsi="仿宋" w:cs="仿宋"/>
                <w:sz w:val="20"/>
                <w:szCs w:val="30"/>
              </w:rPr>
            </w:pPr>
            <w:r>
              <w:rPr>
                <w:rFonts w:ascii="仿宋" w:hAnsi="仿宋" w:cs="仿宋" w:hint="eastAsia"/>
                <w:sz w:val="20"/>
                <w:szCs w:val="30"/>
              </w:rPr>
              <w:t>掌握工业机器人常用的码垛工作站、打磨工作站、喷涂工作站核装配工作的集成。</w:t>
            </w:r>
          </w:p>
        </w:tc>
        <w:tc>
          <w:tcPr>
            <w:tcW w:w="1671" w:type="dxa"/>
          </w:tcPr>
          <w:p w:rsidR="00F6671E" w:rsidRDefault="00D3050C">
            <w:pPr>
              <w:overflowPunct w:val="0"/>
              <w:adjustRightInd w:val="0"/>
              <w:ind w:firstLineChars="100" w:firstLine="210"/>
              <w:rPr>
                <w:rFonts w:ascii="宋体" w:hAnsi="宋体"/>
              </w:rPr>
            </w:pPr>
            <w:r>
              <w:rPr>
                <w:rFonts w:ascii="宋体" w:hAnsi="宋体" w:hint="eastAsia"/>
              </w:rPr>
              <w:t>掌握码垛工业工作站的组成、码垛工作站的机械装配、码垛工作站的系统编程；掌握打磨工作站的组成、配图工作站的机械装配方法和编程与调试；掌握喷涂工作站的组成、机械装配和系统编程。</w:t>
            </w:r>
          </w:p>
        </w:tc>
        <w:tc>
          <w:tcPr>
            <w:tcW w:w="2216" w:type="dxa"/>
          </w:tcPr>
          <w:p w:rsidR="00F6671E" w:rsidRDefault="00D3050C">
            <w:pPr>
              <w:overflowPunct w:val="0"/>
              <w:adjustRightInd w:val="0"/>
              <w:ind w:firstLine="420"/>
              <w:rPr>
                <w:rFonts w:ascii="宋体" w:hAnsi="宋体"/>
              </w:rPr>
            </w:pPr>
            <w:r>
              <w:rPr>
                <w:rFonts w:ascii="宋体" w:hAnsi="宋体" w:hint="eastAsia"/>
              </w:rPr>
              <w:t>掌握工业机器人外围设备的组装、接线与调试；掌握工业机器人的程序设计与调试；掌握各种机器人工作站的机械装配。</w:t>
            </w:r>
          </w:p>
        </w:tc>
      </w:tr>
      <w:tr w:rsidR="00F6671E">
        <w:trPr>
          <w:trHeight w:val="456"/>
          <w:jc w:val="center"/>
        </w:trPr>
        <w:tc>
          <w:tcPr>
            <w:tcW w:w="911" w:type="dxa"/>
            <w:vAlign w:val="center"/>
          </w:tcPr>
          <w:p w:rsidR="00F6671E" w:rsidRDefault="00D3050C">
            <w:pPr>
              <w:overflowPunct w:val="0"/>
              <w:adjustRightInd w:val="0"/>
              <w:spacing w:line="340" w:lineRule="exact"/>
              <w:ind w:firstLine="420"/>
              <w:jc w:val="center"/>
              <w:rPr>
                <w:rFonts w:ascii="宋体" w:hAnsi="宋体"/>
              </w:rPr>
            </w:pPr>
            <w:r>
              <w:rPr>
                <w:rFonts w:ascii="宋体" w:hAnsi="宋体" w:hint="eastAsia"/>
              </w:rPr>
              <w:t>6</w:t>
            </w:r>
          </w:p>
        </w:tc>
        <w:tc>
          <w:tcPr>
            <w:tcW w:w="2179" w:type="dxa"/>
          </w:tcPr>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sz w:val="22"/>
                <w:szCs w:val="18"/>
              </w:rPr>
            </w:pPr>
          </w:p>
          <w:p w:rsidR="00F6671E" w:rsidRDefault="00F6671E">
            <w:pPr>
              <w:overflowPunct w:val="0"/>
              <w:adjustRightInd w:val="0"/>
              <w:rPr>
                <w:rFonts w:cs="宋体"/>
              </w:rPr>
            </w:pPr>
          </w:p>
          <w:p w:rsidR="00F6671E" w:rsidRDefault="00D3050C">
            <w:pPr>
              <w:overflowPunct w:val="0"/>
              <w:adjustRightInd w:val="0"/>
              <w:rPr>
                <w:rFonts w:ascii="宋体" w:hAnsi="宋体"/>
              </w:rPr>
            </w:pPr>
            <w:r>
              <w:rPr>
                <w:rFonts w:cs="宋体" w:hint="eastAsia"/>
              </w:rPr>
              <w:t>工业机器人工程应用虚拟仿真</w:t>
            </w:r>
          </w:p>
        </w:tc>
        <w:tc>
          <w:tcPr>
            <w:tcW w:w="1846" w:type="dxa"/>
          </w:tcPr>
          <w:p w:rsidR="00F6671E" w:rsidRDefault="00D3050C">
            <w:pPr>
              <w:overflowPunct w:val="0"/>
              <w:adjustRightInd w:val="0"/>
              <w:rPr>
                <w:rFonts w:ascii="仿宋" w:hAnsi="仿宋" w:cs="仿宋"/>
                <w:sz w:val="20"/>
                <w:szCs w:val="30"/>
              </w:rPr>
            </w:pPr>
            <w:r>
              <w:rPr>
                <w:rFonts w:ascii="仿宋" w:hAnsi="仿宋" w:cs="仿宋" w:hint="eastAsia"/>
                <w:sz w:val="20"/>
                <w:szCs w:val="30"/>
              </w:rPr>
              <w:t>培养学生熟练操作</w:t>
            </w:r>
            <w:r>
              <w:rPr>
                <w:rFonts w:ascii="仿宋" w:hAnsi="仿宋" w:cs="仿宋" w:hint="eastAsia"/>
                <w:sz w:val="20"/>
                <w:szCs w:val="30"/>
              </w:rPr>
              <w:t>Robot</w:t>
            </w:r>
            <w:r>
              <w:rPr>
                <w:rFonts w:ascii="仿宋" w:hAnsi="仿宋" w:cs="仿宋" w:hint="eastAsia"/>
                <w:sz w:val="20"/>
                <w:szCs w:val="30"/>
              </w:rPr>
              <w:t> </w:t>
            </w:r>
            <w:r>
              <w:rPr>
                <w:rFonts w:ascii="仿宋" w:hAnsi="仿宋" w:cs="仿宋" w:hint="eastAsia"/>
                <w:sz w:val="20"/>
                <w:szCs w:val="30"/>
              </w:rPr>
              <w:t>Studio</w:t>
            </w:r>
            <w:r>
              <w:rPr>
                <w:rFonts w:ascii="仿宋" w:hAnsi="仿宋" w:cs="仿宋" w:hint="eastAsia"/>
                <w:sz w:val="20"/>
                <w:szCs w:val="30"/>
              </w:rPr>
              <w:t>软件、并能通过</w:t>
            </w:r>
            <w:r>
              <w:rPr>
                <w:rFonts w:ascii="仿宋" w:hAnsi="仿宋" w:cs="仿宋" w:hint="eastAsia"/>
                <w:sz w:val="20"/>
                <w:szCs w:val="30"/>
              </w:rPr>
              <w:t>Robot</w:t>
            </w:r>
            <w:r>
              <w:rPr>
                <w:rFonts w:ascii="仿宋" w:hAnsi="仿宋" w:cs="仿宋" w:hint="eastAsia"/>
                <w:sz w:val="20"/>
                <w:szCs w:val="30"/>
              </w:rPr>
              <w:t> </w:t>
            </w:r>
            <w:r>
              <w:rPr>
                <w:rFonts w:ascii="仿宋" w:hAnsi="仿宋" w:cs="仿宋" w:hint="eastAsia"/>
                <w:sz w:val="20"/>
                <w:szCs w:val="30"/>
              </w:rPr>
              <w:t>Studio</w:t>
            </w:r>
            <w:r>
              <w:rPr>
                <w:rFonts w:ascii="仿宋" w:hAnsi="仿宋" w:cs="仿宋" w:hint="eastAsia"/>
                <w:sz w:val="20"/>
                <w:szCs w:val="30"/>
              </w:rPr>
              <w:t>软件对工业机器人进行应用开发、调试、现场维护，为学生从事工业机器人工程技术人员打下的必要的专业基础。</w:t>
            </w:r>
          </w:p>
        </w:tc>
        <w:tc>
          <w:tcPr>
            <w:tcW w:w="1671" w:type="dxa"/>
          </w:tcPr>
          <w:p w:rsidR="00F6671E" w:rsidRDefault="00D3050C">
            <w:pPr>
              <w:overflowPunct w:val="0"/>
              <w:adjustRightInd w:val="0"/>
              <w:rPr>
                <w:rFonts w:ascii="宋体" w:hAnsi="宋体"/>
              </w:rPr>
            </w:pPr>
            <w:r>
              <w:rPr>
                <w:rFonts w:ascii="宋体" w:hAnsi="宋体" w:hint="eastAsia"/>
              </w:rPr>
              <w:t>掌握Robot Studio软件的操作、建模、Smart组建的使用、轨迹离线编程、动画效果的制作、模拟工作站的构建、仿真验证以及在线操作。</w:t>
            </w:r>
          </w:p>
        </w:tc>
        <w:tc>
          <w:tcPr>
            <w:tcW w:w="2216" w:type="dxa"/>
          </w:tcPr>
          <w:p w:rsidR="00F6671E" w:rsidRDefault="00D3050C">
            <w:pPr>
              <w:overflowPunct w:val="0"/>
              <w:adjustRightInd w:val="0"/>
              <w:ind w:firstLine="420"/>
              <w:rPr>
                <w:rFonts w:ascii="宋体" w:hAnsi="宋体"/>
              </w:rPr>
            </w:pPr>
            <w:r>
              <w:rPr>
                <w:rFonts w:ascii="宋体" w:hAnsi="宋体" w:hint="eastAsia"/>
              </w:rPr>
              <w:t>了解Robot Studio工业机器人仿真软件的基础知识，掌握软件使用方法和技巧；掌握构建基本仿真工业机器人工作站的方法；能够在Robot Studio软件中创建工件、工具模型 ；掌握工业机器人离线编程方法；掌握Smart组建的应用 ；了解ScreenMaker示教器用户自定义界面操作 ；掌握Robot Studio软件的在线功能。</w:t>
            </w:r>
          </w:p>
        </w:tc>
      </w:tr>
    </w:tbl>
    <w:p w:rsidR="00F6671E" w:rsidRDefault="00F6671E"/>
    <w:p w:rsidR="00F6671E" w:rsidRDefault="00D3050C">
      <w:pPr>
        <w:numPr>
          <w:ilvl w:val="0"/>
          <w:numId w:val="3"/>
        </w:numPr>
        <w:ind w:firstLine="480"/>
        <w:rPr>
          <w:rFonts w:ascii="宋体" w:hAnsi="宋体" w:cs="宋体"/>
          <w:b/>
          <w:bCs/>
          <w:color w:val="000000"/>
          <w:sz w:val="28"/>
          <w:szCs w:val="22"/>
        </w:rPr>
      </w:pPr>
      <w:r>
        <w:rPr>
          <w:rFonts w:ascii="宋体" w:hAnsi="宋体" w:cs="宋体" w:hint="eastAsia"/>
          <w:b/>
          <w:bCs/>
          <w:color w:val="000000"/>
          <w:sz w:val="28"/>
          <w:szCs w:val="22"/>
        </w:rPr>
        <w:t>实践课。</w:t>
      </w:r>
    </w:p>
    <w:p w:rsidR="00F6671E" w:rsidRDefault="00D3050C">
      <w:pPr>
        <w:ind w:firstLineChars="200" w:firstLine="480"/>
        <w:rPr>
          <w:rFonts w:ascii="宋体" w:hAnsi="宋体" w:cs="宋体"/>
          <w:color w:val="000000"/>
          <w:sz w:val="24"/>
        </w:rPr>
      </w:pPr>
      <w:r>
        <w:rPr>
          <w:rFonts w:ascii="宋体" w:hAnsi="宋体" w:cs="宋体" w:hint="eastAsia"/>
          <w:color w:val="000000"/>
          <w:sz w:val="24"/>
        </w:rPr>
        <w:t>主要包括毕业实习课程（含毕业综合实践、毕业教育）。</w:t>
      </w:r>
    </w:p>
    <w:p w:rsidR="00F6671E" w:rsidRDefault="00F6671E">
      <w:pPr>
        <w:shd w:val="clear" w:color="auto" w:fill="FFFFFF"/>
        <w:spacing w:line="360" w:lineRule="auto"/>
        <w:ind w:firstLine="435"/>
        <w:rPr>
          <w:rFonts w:ascii="Times New Roman" w:hAnsi="Times New Roman"/>
          <w:color w:val="000000"/>
          <w:kern w:val="0"/>
          <w:sz w:val="24"/>
          <w:szCs w:val="24"/>
        </w:rPr>
      </w:pPr>
    </w:p>
    <w:p w:rsidR="00F6671E" w:rsidRDefault="00D3050C">
      <w:pPr>
        <w:pStyle w:val="1"/>
        <w:spacing w:before="0" w:after="0" w:line="480" w:lineRule="exact"/>
        <w:ind w:firstLine="562"/>
        <w:rPr>
          <w:rFonts w:ascii="宋体" w:hAnsi="宋体"/>
          <w:sz w:val="28"/>
          <w:szCs w:val="28"/>
        </w:rPr>
      </w:pPr>
      <w:r>
        <w:rPr>
          <w:rFonts w:ascii="宋体" w:hAnsi="宋体" w:hint="eastAsia"/>
          <w:sz w:val="28"/>
          <w:szCs w:val="28"/>
        </w:rPr>
        <w:t>六、教学进程安排表</w:t>
      </w:r>
    </w:p>
    <w:p w:rsidR="00F6671E" w:rsidRDefault="00D3050C">
      <w:pPr>
        <w:jc w:val="center"/>
        <w:rPr>
          <w:rFonts w:ascii="黑体" w:eastAsia="黑体" w:hAnsi="宋体" w:cs="黑体"/>
          <w:kern w:val="0"/>
          <w:sz w:val="28"/>
          <w:szCs w:val="28"/>
        </w:rPr>
      </w:pPr>
      <w:r>
        <w:rPr>
          <w:rFonts w:ascii="黑体" w:eastAsia="黑体" w:hAnsi="宋体" w:cs="黑体"/>
          <w:kern w:val="0"/>
          <w:sz w:val="28"/>
          <w:szCs w:val="28"/>
        </w:rPr>
        <w:t>202</w:t>
      </w:r>
      <w:r>
        <w:rPr>
          <w:rFonts w:ascii="黑体" w:eastAsia="黑体" w:hAnsi="宋体" w:cs="黑体" w:hint="eastAsia"/>
          <w:kern w:val="0"/>
          <w:sz w:val="28"/>
          <w:szCs w:val="28"/>
        </w:rPr>
        <w:t>2级工业机器人技术专业教学进程安排表</w:t>
      </w:r>
    </w:p>
    <w:tbl>
      <w:tblPr>
        <w:tblW w:w="96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493"/>
        <w:gridCol w:w="2557"/>
        <w:gridCol w:w="737"/>
        <w:gridCol w:w="737"/>
        <w:gridCol w:w="576"/>
        <w:gridCol w:w="500"/>
        <w:gridCol w:w="579"/>
        <w:gridCol w:w="491"/>
        <w:gridCol w:w="491"/>
        <w:gridCol w:w="492"/>
        <w:gridCol w:w="492"/>
        <w:gridCol w:w="493"/>
        <w:gridCol w:w="495"/>
      </w:tblGrid>
      <w:tr w:rsidR="00F6671E">
        <w:tc>
          <w:tcPr>
            <w:tcW w:w="493" w:type="dxa"/>
            <w:vMerge w:val="restart"/>
            <w:vAlign w:val="center"/>
          </w:tcPr>
          <w:p w:rsidR="00F6671E" w:rsidRDefault="00D3050C">
            <w:pPr>
              <w:jc w:val="center"/>
              <w:rPr>
                <w:rFonts w:ascii="黑体" w:eastAsia="黑体" w:hAnsi="新宋体"/>
                <w:b/>
                <w:bCs/>
              </w:rPr>
            </w:pPr>
            <w:r>
              <w:rPr>
                <w:rFonts w:ascii="黑体" w:eastAsia="黑体" w:hAnsi="新宋体" w:cs="黑体" w:hint="eastAsia"/>
                <w:b/>
                <w:bCs/>
              </w:rPr>
              <w:t>课程类别</w:t>
            </w:r>
          </w:p>
        </w:tc>
        <w:tc>
          <w:tcPr>
            <w:tcW w:w="493" w:type="dxa"/>
            <w:vMerge w:val="restart"/>
            <w:vAlign w:val="center"/>
          </w:tcPr>
          <w:p w:rsidR="00F6671E" w:rsidRDefault="00D3050C">
            <w:pPr>
              <w:jc w:val="center"/>
              <w:rPr>
                <w:b/>
                <w:bCs/>
              </w:rPr>
            </w:pPr>
            <w:r>
              <w:rPr>
                <w:rFonts w:cs="宋体" w:hint="eastAsia"/>
                <w:b/>
                <w:bCs/>
              </w:rPr>
              <w:t>序号</w:t>
            </w:r>
          </w:p>
        </w:tc>
        <w:tc>
          <w:tcPr>
            <w:tcW w:w="2557" w:type="dxa"/>
            <w:vMerge w:val="restart"/>
            <w:vAlign w:val="center"/>
          </w:tcPr>
          <w:p w:rsidR="00F6671E" w:rsidRDefault="00D3050C">
            <w:pPr>
              <w:jc w:val="center"/>
              <w:rPr>
                <w:b/>
                <w:bCs/>
              </w:rPr>
            </w:pPr>
            <w:r>
              <w:rPr>
                <w:rFonts w:cs="宋体" w:hint="eastAsia"/>
                <w:b/>
                <w:bCs/>
              </w:rPr>
              <w:t>课程名称</w:t>
            </w:r>
          </w:p>
        </w:tc>
        <w:tc>
          <w:tcPr>
            <w:tcW w:w="737" w:type="dxa"/>
            <w:vMerge w:val="restart"/>
          </w:tcPr>
          <w:p w:rsidR="00F6671E" w:rsidRDefault="00F6671E">
            <w:pPr>
              <w:jc w:val="center"/>
              <w:rPr>
                <w:b/>
                <w:bCs/>
              </w:rPr>
            </w:pPr>
          </w:p>
          <w:p w:rsidR="00F6671E" w:rsidRDefault="00F6671E">
            <w:pPr>
              <w:jc w:val="center"/>
              <w:rPr>
                <w:b/>
                <w:bCs/>
              </w:rPr>
            </w:pPr>
          </w:p>
          <w:p w:rsidR="00F6671E" w:rsidRDefault="00F6671E">
            <w:pPr>
              <w:jc w:val="center"/>
              <w:rPr>
                <w:b/>
                <w:bCs/>
              </w:rPr>
            </w:pPr>
          </w:p>
          <w:p w:rsidR="00F6671E" w:rsidRDefault="00D3050C">
            <w:pPr>
              <w:jc w:val="center"/>
              <w:rPr>
                <w:b/>
                <w:bCs/>
              </w:rPr>
            </w:pPr>
            <w:r>
              <w:rPr>
                <w:rFonts w:hint="eastAsia"/>
                <w:b/>
                <w:bCs/>
              </w:rPr>
              <w:t>学分</w:t>
            </w:r>
          </w:p>
          <w:p w:rsidR="00F6671E" w:rsidRDefault="00F6671E">
            <w:pPr>
              <w:jc w:val="center"/>
              <w:rPr>
                <w:b/>
                <w:bCs/>
              </w:rPr>
            </w:pPr>
          </w:p>
          <w:p w:rsidR="00F6671E" w:rsidRDefault="00F6671E">
            <w:pPr>
              <w:rPr>
                <w:b/>
                <w:bCs/>
              </w:rPr>
            </w:pPr>
          </w:p>
        </w:tc>
        <w:tc>
          <w:tcPr>
            <w:tcW w:w="2392" w:type="dxa"/>
            <w:gridSpan w:val="4"/>
            <w:vAlign w:val="center"/>
          </w:tcPr>
          <w:p w:rsidR="00F6671E" w:rsidRDefault="00D3050C">
            <w:pPr>
              <w:jc w:val="center"/>
              <w:rPr>
                <w:b/>
                <w:bCs/>
              </w:rPr>
            </w:pPr>
            <w:r>
              <w:rPr>
                <w:rFonts w:cs="宋体" w:hint="eastAsia"/>
                <w:b/>
                <w:bCs/>
              </w:rPr>
              <w:t>学时数</w:t>
            </w:r>
          </w:p>
        </w:tc>
        <w:tc>
          <w:tcPr>
            <w:tcW w:w="2459" w:type="dxa"/>
            <w:gridSpan w:val="5"/>
            <w:vMerge w:val="restart"/>
            <w:vAlign w:val="center"/>
          </w:tcPr>
          <w:p w:rsidR="00F6671E" w:rsidRDefault="00D3050C">
            <w:pPr>
              <w:jc w:val="center"/>
              <w:rPr>
                <w:rFonts w:cs="宋体"/>
                <w:b/>
                <w:bCs/>
              </w:rPr>
            </w:pPr>
            <w:r>
              <w:rPr>
                <w:rFonts w:cs="宋体" w:hint="eastAsia"/>
                <w:b/>
                <w:bCs/>
              </w:rPr>
              <w:t>各学期面授学时安排</w:t>
            </w:r>
          </w:p>
        </w:tc>
        <w:tc>
          <w:tcPr>
            <w:tcW w:w="495" w:type="dxa"/>
            <w:vMerge w:val="restart"/>
            <w:vAlign w:val="center"/>
          </w:tcPr>
          <w:p w:rsidR="00F6671E" w:rsidRDefault="00D3050C">
            <w:pPr>
              <w:jc w:val="center"/>
              <w:rPr>
                <w:b/>
                <w:bCs/>
              </w:rPr>
            </w:pPr>
            <w:r>
              <w:rPr>
                <w:rFonts w:cs="宋体" w:hint="eastAsia"/>
                <w:b/>
                <w:bCs/>
              </w:rPr>
              <w:t>考核方式</w:t>
            </w:r>
          </w:p>
        </w:tc>
      </w:tr>
      <w:tr w:rsidR="00F6671E">
        <w:tc>
          <w:tcPr>
            <w:tcW w:w="493" w:type="dxa"/>
            <w:vMerge/>
          </w:tcPr>
          <w:p w:rsidR="00F6671E" w:rsidRDefault="00F6671E">
            <w:pPr>
              <w:rPr>
                <w:rFonts w:ascii="黑体" w:eastAsia="黑体"/>
                <w:b/>
                <w:bCs/>
              </w:rPr>
            </w:pPr>
          </w:p>
        </w:tc>
        <w:tc>
          <w:tcPr>
            <w:tcW w:w="493" w:type="dxa"/>
            <w:vMerge/>
          </w:tcPr>
          <w:p w:rsidR="00F6671E" w:rsidRDefault="00F6671E">
            <w:pPr>
              <w:rPr>
                <w:sz w:val="18"/>
                <w:szCs w:val="18"/>
              </w:rPr>
            </w:pPr>
          </w:p>
        </w:tc>
        <w:tc>
          <w:tcPr>
            <w:tcW w:w="2557" w:type="dxa"/>
            <w:vMerge/>
          </w:tcPr>
          <w:p w:rsidR="00F6671E" w:rsidRDefault="00F6671E">
            <w:pPr>
              <w:rPr>
                <w:sz w:val="18"/>
                <w:szCs w:val="18"/>
              </w:rPr>
            </w:pPr>
          </w:p>
        </w:tc>
        <w:tc>
          <w:tcPr>
            <w:tcW w:w="737" w:type="dxa"/>
            <w:vMerge/>
          </w:tcPr>
          <w:p w:rsidR="00F6671E" w:rsidRDefault="00F6671E">
            <w:pPr>
              <w:jc w:val="center"/>
              <w:rPr>
                <w:rFonts w:cs="宋体"/>
                <w:sz w:val="18"/>
                <w:szCs w:val="18"/>
              </w:rPr>
            </w:pPr>
          </w:p>
        </w:tc>
        <w:tc>
          <w:tcPr>
            <w:tcW w:w="737" w:type="dxa"/>
            <w:vMerge w:val="restart"/>
            <w:vAlign w:val="center"/>
          </w:tcPr>
          <w:p w:rsidR="00F6671E" w:rsidRDefault="00D3050C">
            <w:pPr>
              <w:jc w:val="center"/>
              <w:rPr>
                <w:sz w:val="18"/>
                <w:szCs w:val="18"/>
              </w:rPr>
            </w:pPr>
            <w:r>
              <w:rPr>
                <w:rFonts w:cs="宋体" w:hint="eastAsia"/>
                <w:sz w:val="18"/>
                <w:szCs w:val="18"/>
              </w:rPr>
              <w:t>总学时</w:t>
            </w:r>
          </w:p>
        </w:tc>
        <w:tc>
          <w:tcPr>
            <w:tcW w:w="1076" w:type="dxa"/>
            <w:gridSpan w:val="2"/>
          </w:tcPr>
          <w:p w:rsidR="00F6671E" w:rsidRDefault="00D3050C">
            <w:pPr>
              <w:rPr>
                <w:sz w:val="18"/>
                <w:szCs w:val="18"/>
              </w:rPr>
            </w:pPr>
            <w:r>
              <w:rPr>
                <w:rFonts w:cs="宋体" w:hint="eastAsia"/>
                <w:sz w:val="18"/>
                <w:szCs w:val="18"/>
              </w:rPr>
              <w:t>课堂教学</w:t>
            </w:r>
          </w:p>
        </w:tc>
        <w:tc>
          <w:tcPr>
            <w:tcW w:w="579" w:type="dxa"/>
            <w:vMerge w:val="restart"/>
            <w:vAlign w:val="center"/>
          </w:tcPr>
          <w:p w:rsidR="00F6671E" w:rsidRDefault="00D3050C">
            <w:pPr>
              <w:jc w:val="center"/>
              <w:rPr>
                <w:sz w:val="18"/>
                <w:szCs w:val="18"/>
              </w:rPr>
            </w:pPr>
            <w:r>
              <w:rPr>
                <w:rFonts w:cs="宋体" w:hint="eastAsia"/>
                <w:sz w:val="18"/>
                <w:szCs w:val="18"/>
              </w:rPr>
              <w:t>自</w:t>
            </w:r>
          </w:p>
          <w:p w:rsidR="00F6671E" w:rsidRDefault="00D3050C">
            <w:pPr>
              <w:jc w:val="center"/>
              <w:rPr>
                <w:sz w:val="18"/>
                <w:szCs w:val="18"/>
              </w:rPr>
            </w:pPr>
            <w:r>
              <w:rPr>
                <w:rFonts w:cs="宋体" w:hint="eastAsia"/>
                <w:sz w:val="18"/>
                <w:szCs w:val="18"/>
              </w:rPr>
              <w:t>学</w:t>
            </w:r>
          </w:p>
        </w:tc>
        <w:tc>
          <w:tcPr>
            <w:tcW w:w="2459" w:type="dxa"/>
            <w:gridSpan w:val="5"/>
            <w:vMerge/>
          </w:tcPr>
          <w:p w:rsidR="00F6671E" w:rsidRDefault="00F6671E">
            <w:pPr>
              <w:rPr>
                <w:sz w:val="18"/>
                <w:szCs w:val="18"/>
              </w:rPr>
            </w:pPr>
          </w:p>
        </w:tc>
        <w:tc>
          <w:tcPr>
            <w:tcW w:w="495" w:type="dxa"/>
            <w:vMerge/>
          </w:tcPr>
          <w:p w:rsidR="00F6671E" w:rsidRDefault="00F6671E">
            <w:pPr>
              <w:rPr>
                <w:sz w:val="18"/>
                <w:szCs w:val="18"/>
              </w:rPr>
            </w:pPr>
          </w:p>
        </w:tc>
      </w:tr>
      <w:tr w:rsidR="00F6671E">
        <w:trPr>
          <w:trHeight w:val="312"/>
        </w:trPr>
        <w:tc>
          <w:tcPr>
            <w:tcW w:w="493" w:type="dxa"/>
            <w:vMerge/>
          </w:tcPr>
          <w:p w:rsidR="00F6671E" w:rsidRDefault="00F6671E">
            <w:pPr>
              <w:rPr>
                <w:rFonts w:ascii="黑体" w:eastAsia="黑体"/>
                <w:b/>
                <w:bCs/>
              </w:rPr>
            </w:pPr>
          </w:p>
        </w:tc>
        <w:tc>
          <w:tcPr>
            <w:tcW w:w="493" w:type="dxa"/>
            <w:vMerge/>
          </w:tcPr>
          <w:p w:rsidR="00F6671E" w:rsidRDefault="00F6671E">
            <w:pPr>
              <w:rPr>
                <w:sz w:val="18"/>
                <w:szCs w:val="18"/>
              </w:rPr>
            </w:pPr>
          </w:p>
        </w:tc>
        <w:tc>
          <w:tcPr>
            <w:tcW w:w="2557" w:type="dxa"/>
            <w:vMerge/>
          </w:tcPr>
          <w:p w:rsidR="00F6671E" w:rsidRDefault="00F6671E">
            <w:pPr>
              <w:rPr>
                <w:sz w:val="18"/>
                <w:szCs w:val="18"/>
              </w:rPr>
            </w:pPr>
          </w:p>
        </w:tc>
        <w:tc>
          <w:tcPr>
            <w:tcW w:w="737" w:type="dxa"/>
            <w:vMerge/>
          </w:tcPr>
          <w:p w:rsidR="00F6671E" w:rsidRDefault="00F6671E">
            <w:pPr>
              <w:rPr>
                <w:sz w:val="18"/>
                <w:szCs w:val="18"/>
              </w:rPr>
            </w:pPr>
          </w:p>
        </w:tc>
        <w:tc>
          <w:tcPr>
            <w:tcW w:w="737" w:type="dxa"/>
            <w:vMerge/>
          </w:tcPr>
          <w:p w:rsidR="00F6671E" w:rsidRDefault="00F6671E">
            <w:pPr>
              <w:rPr>
                <w:sz w:val="18"/>
                <w:szCs w:val="18"/>
              </w:rPr>
            </w:pPr>
          </w:p>
        </w:tc>
        <w:tc>
          <w:tcPr>
            <w:tcW w:w="576" w:type="dxa"/>
            <w:vMerge w:val="restart"/>
            <w:vAlign w:val="center"/>
          </w:tcPr>
          <w:p w:rsidR="00F6671E" w:rsidRDefault="00D3050C">
            <w:pPr>
              <w:jc w:val="center"/>
              <w:rPr>
                <w:sz w:val="18"/>
                <w:szCs w:val="18"/>
              </w:rPr>
            </w:pPr>
            <w:r>
              <w:rPr>
                <w:rFonts w:ascii="宋体" w:hAnsi="宋体" w:cs="宋体" w:hint="eastAsia"/>
                <w:color w:val="000000"/>
                <w:kern w:val="0"/>
                <w:sz w:val="18"/>
                <w:szCs w:val="18"/>
              </w:rPr>
              <w:t>面授/辅导学时</w:t>
            </w:r>
          </w:p>
        </w:tc>
        <w:tc>
          <w:tcPr>
            <w:tcW w:w="500" w:type="dxa"/>
            <w:vMerge w:val="restart"/>
            <w:vAlign w:val="center"/>
          </w:tcPr>
          <w:p w:rsidR="00F6671E" w:rsidRDefault="00D3050C">
            <w:pPr>
              <w:jc w:val="center"/>
              <w:rPr>
                <w:sz w:val="18"/>
                <w:szCs w:val="18"/>
              </w:rPr>
            </w:pPr>
            <w:r>
              <w:rPr>
                <w:rFonts w:cs="宋体" w:hint="eastAsia"/>
                <w:sz w:val="18"/>
                <w:szCs w:val="18"/>
              </w:rPr>
              <w:t>实训</w:t>
            </w:r>
          </w:p>
        </w:tc>
        <w:tc>
          <w:tcPr>
            <w:tcW w:w="579" w:type="dxa"/>
            <w:vMerge/>
          </w:tcPr>
          <w:p w:rsidR="00F6671E" w:rsidRDefault="00F6671E">
            <w:pPr>
              <w:rPr>
                <w:sz w:val="18"/>
                <w:szCs w:val="18"/>
              </w:rPr>
            </w:pPr>
          </w:p>
        </w:tc>
        <w:tc>
          <w:tcPr>
            <w:tcW w:w="2459" w:type="dxa"/>
            <w:gridSpan w:val="5"/>
            <w:vMerge/>
          </w:tcPr>
          <w:p w:rsidR="00F6671E" w:rsidRDefault="00F6671E">
            <w:pPr>
              <w:rPr>
                <w:sz w:val="18"/>
                <w:szCs w:val="18"/>
              </w:rPr>
            </w:pPr>
          </w:p>
        </w:tc>
        <w:tc>
          <w:tcPr>
            <w:tcW w:w="495" w:type="dxa"/>
            <w:vMerge/>
          </w:tcPr>
          <w:p w:rsidR="00F6671E" w:rsidRDefault="00F6671E">
            <w:pPr>
              <w:rPr>
                <w:sz w:val="18"/>
                <w:szCs w:val="18"/>
              </w:rPr>
            </w:pPr>
          </w:p>
        </w:tc>
      </w:tr>
      <w:tr w:rsidR="00F6671E">
        <w:trPr>
          <w:trHeight w:val="965"/>
        </w:trPr>
        <w:tc>
          <w:tcPr>
            <w:tcW w:w="493" w:type="dxa"/>
            <w:vMerge/>
          </w:tcPr>
          <w:p w:rsidR="00F6671E" w:rsidRDefault="00F6671E">
            <w:pPr>
              <w:rPr>
                <w:rFonts w:ascii="黑体" w:eastAsia="黑体"/>
                <w:b/>
                <w:bCs/>
              </w:rPr>
            </w:pPr>
          </w:p>
        </w:tc>
        <w:tc>
          <w:tcPr>
            <w:tcW w:w="493" w:type="dxa"/>
            <w:vMerge/>
          </w:tcPr>
          <w:p w:rsidR="00F6671E" w:rsidRDefault="00F6671E">
            <w:pPr>
              <w:rPr>
                <w:sz w:val="18"/>
                <w:szCs w:val="18"/>
              </w:rPr>
            </w:pPr>
          </w:p>
        </w:tc>
        <w:tc>
          <w:tcPr>
            <w:tcW w:w="2557" w:type="dxa"/>
            <w:vMerge/>
          </w:tcPr>
          <w:p w:rsidR="00F6671E" w:rsidRDefault="00F6671E">
            <w:pPr>
              <w:rPr>
                <w:sz w:val="18"/>
                <w:szCs w:val="18"/>
              </w:rPr>
            </w:pPr>
          </w:p>
        </w:tc>
        <w:tc>
          <w:tcPr>
            <w:tcW w:w="737" w:type="dxa"/>
            <w:vMerge/>
          </w:tcPr>
          <w:p w:rsidR="00F6671E" w:rsidRDefault="00F6671E">
            <w:pPr>
              <w:rPr>
                <w:sz w:val="18"/>
                <w:szCs w:val="18"/>
              </w:rPr>
            </w:pPr>
          </w:p>
        </w:tc>
        <w:tc>
          <w:tcPr>
            <w:tcW w:w="737" w:type="dxa"/>
            <w:vMerge/>
          </w:tcPr>
          <w:p w:rsidR="00F6671E" w:rsidRDefault="00F6671E">
            <w:pPr>
              <w:rPr>
                <w:sz w:val="18"/>
                <w:szCs w:val="18"/>
              </w:rPr>
            </w:pPr>
          </w:p>
        </w:tc>
        <w:tc>
          <w:tcPr>
            <w:tcW w:w="576" w:type="dxa"/>
            <w:vMerge/>
          </w:tcPr>
          <w:p w:rsidR="00F6671E" w:rsidRDefault="00F6671E">
            <w:pPr>
              <w:rPr>
                <w:sz w:val="18"/>
                <w:szCs w:val="18"/>
              </w:rPr>
            </w:pPr>
          </w:p>
        </w:tc>
        <w:tc>
          <w:tcPr>
            <w:tcW w:w="500" w:type="dxa"/>
            <w:vMerge/>
          </w:tcPr>
          <w:p w:rsidR="00F6671E" w:rsidRDefault="00F6671E">
            <w:pPr>
              <w:rPr>
                <w:sz w:val="18"/>
                <w:szCs w:val="18"/>
              </w:rPr>
            </w:pPr>
          </w:p>
        </w:tc>
        <w:tc>
          <w:tcPr>
            <w:tcW w:w="579" w:type="dxa"/>
            <w:vMerge/>
          </w:tcPr>
          <w:p w:rsidR="00F6671E" w:rsidRDefault="00F6671E">
            <w:pPr>
              <w:rPr>
                <w:sz w:val="18"/>
                <w:szCs w:val="18"/>
              </w:rPr>
            </w:pPr>
          </w:p>
        </w:tc>
        <w:tc>
          <w:tcPr>
            <w:tcW w:w="491" w:type="dxa"/>
            <w:vAlign w:val="center"/>
          </w:tcPr>
          <w:p w:rsidR="00F6671E" w:rsidRDefault="00D3050C">
            <w:pPr>
              <w:jc w:val="center"/>
              <w:rPr>
                <w:sz w:val="18"/>
                <w:szCs w:val="18"/>
              </w:rPr>
            </w:pPr>
            <w:r>
              <w:rPr>
                <w:rFonts w:cs="宋体" w:hint="eastAsia"/>
                <w:sz w:val="18"/>
                <w:szCs w:val="18"/>
              </w:rPr>
              <w:t>第一学期</w:t>
            </w:r>
          </w:p>
        </w:tc>
        <w:tc>
          <w:tcPr>
            <w:tcW w:w="491" w:type="dxa"/>
            <w:vAlign w:val="center"/>
          </w:tcPr>
          <w:p w:rsidR="00F6671E" w:rsidRDefault="00D3050C">
            <w:pPr>
              <w:jc w:val="center"/>
              <w:rPr>
                <w:sz w:val="18"/>
                <w:szCs w:val="18"/>
              </w:rPr>
            </w:pPr>
            <w:r>
              <w:rPr>
                <w:rFonts w:cs="宋体" w:hint="eastAsia"/>
                <w:sz w:val="18"/>
                <w:szCs w:val="18"/>
              </w:rPr>
              <w:t>第二学期</w:t>
            </w:r>
          </w:p>
        </w:tc>
        <w:tc>
          <w:tcPr>
            <w:tcW w:w="492" w:type="dxa"/>
            <w:vAlign w:val="center"/>
          </w:tcPr>
          <w:p w:rsidR="00F6671E" w:rsidRDefault="00D3050C">
            <w:pPr>
              <w:jc w:val="center"/>
              <w:rPr>
                <w:sz w:val="18"/>
                <w:szCs w:val="18"/>
              </w:rPr>
            </w:pPr>
            <w:r>
              <w:rPr>
                <w:rFonts w:cs="宋体" w:hint="eastAsia"/>
                <w:sz w:val="18"/>
                <w:szCs w:val="18"/>
              </w:rPr>
              <w:t>第三学期</w:t>
            </w:r>
          </w:p>
        </w:tc>
        <w:tc>
          <w:tcPr>
            <w:tcW w:w="492" w:type="dxa"/>
            <w:vAlign w:val="center"/>
          </w:tcPr>
          <w:p w:rsidR="00F6671E" w:rsidRDefault="00D3050C">
            <w:pPr>
              <w:jc w:val="center"/>
              <w:rPr>
                <w:sz w:val="18"/>
                <w:szCs w:val="18"/>
              </w:rPr>
            </w:pPr>
            <w:r>
              <w:rPr>
                <w:rFonts w:cs="宋体" w:hint="eastAsia"/>
                <w:sz w:val="18"/>
                <w:szCs w:val="18"/>
              </w:rPr>
              <w:t>第四学期</w:t>
            </w:r>
          </w:p>
        </w:tc>
        <w:tc>
          <w:tcPr>
            <w:tcW w:w="493" w:type="dxa"/>
            <w:vAlign w:val="center"/>
          </w:tcPr>
          <w:p w:rsidR="00F6671E" w:rsidRDefault="00D3050C">
            <w:pPr>
              <w:jc w:val="center"/>
              <w:rPr>
                <w:sz w:val="18"/>
                <w:szCs w:val="18"/>
              </w:rPr>
            </w:pPr>
            <w:r>
              <w:rPr>
                <w:rFonts w:cs="宋体" w:hint="eastAsia"/>
                <w:sz w:val="18"/>
                <w:szCs w:val="18"/>
              </w:rPr>
              <w:t>第五学期</w:t>
            </w:r>
          </w:p>
        </w:tc>
        <w:tc>
          <w:tcPr>
            <w:tcW w:w="495" w:type="dxa"/>
            <w:vMerge/>
          </w:tcPr>
          <w:p w:rsidR="00F6671E" w:rsidRDefault="00F6671E">
            <w:pPr>
              <w:rPr>
                <w:sz w:val="18"/>
                <w:szCs w:val="18"/>
              </w:rPr>
            </w:pPr>
          </w:p>
        </w:tc>
      </w:tr>
      <w:tr w:rsidR="00F6671E">
        <w:tc>
          <w:tcPr>
            <w:tcW w:w="493" w:type="dxa"/>
            <w:vMerge w:val="restart"/>
            <w:vAlign w:val="center"/>
          </w:tcPr>
          <w:p w:rsidR="00F6671E" w:rsidRDefault="00D3050C">
            <w:pPr>
              <w:jc w:val="center"/>
              <w:rPr>
                <w:rFonts w:ascii="黑体" w:eastAsia="黑体"/>
                <w:b/>
                <w:bCs/>
              </w:rPr>
            </w:pPr>
            <w:r>
              <w:rPr>
                <w:rFonts w:ascii="黑体" w:eastAsia="黑体" w:cs="黑体" w:hint="eastAsia"/>
                <w:b/>
                <w:bCs/>
                <w:sz w:val="20"/>
              </w:rPr>
              <w:t>公共基础课</w:t>
            </w:r>
          </w:p>
        </w:tc>
        <w:tc>
          <w:tcPr>
            <w:tcW w:w="493" w:type="dxa"/>
            <w:vAlign w:val="center"/>
          </w:tcPr>
          <w:p w:rsidR="00F6671E" w:rsidRDefault="00D3050C">
            <w:pPr>
              <w:jc w:val="center"/>
              <w:rPr>
                <w:sz w:val="18"/>
                <w:szCs w:val="18"/>
              </w:rPr>
            </w:pPr>
            <w:r>
              <w:rPr>
                <w:rFonts w:hint="eastAsia"/>
                <w:sz w:val="18"/>
                <w:szCs w:val="18"/>
              </w:rPr>
              <w:t>1</w:t>
            </w:r>
          </w:p>
        </w:tc>
        <w:tc>
          <w:tcPr>
            <w:tcW w:w="2557" w:type="dxa"/>
            <w:vAlign w:val="center"/>
          </w:tcPr>
          <w:p w:rsidR="00F6671E" w:rsidRDefault="00D3050C">
            <w:pPr>
              <w:jc w:val="center"/>
            </w:pPr>
            <w:r>
              <w:rPr>
                <w:rFonts w:cs="宋体" w:hint="eastAsia"/>
              </w:rPr>
              <w:t>思想道德修养与法律基础</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20</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34</w:t>
            </w:r>
          </w:p>
        </w:tc>
        <w:tc>
          <w:tcPr>
            <w:tcW w:w="491" w:type="dxa"/>
            <w:vAlign w:val="center"/>
          </w:tcPr>
          <w:p w:rsidR="00F6671E" w:rsidRDefault="00D3050C">
            <w:pPr>
              <w:jc w:val="center"/>
            </w:pPr>
            <w:r>
              <w:rPr>
                <w:rFonts w:hint="eastAsia"/>
              </w:rPr>
              <w:t>20</w:t>
            </w: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rPr>
                <w:sz w:val="13"/>
                <w:szCs w:val="13"/>
              </w:rPr>
            </w:pPr>
            <w:r>
              <w:rPr>
                <w:rFonts w:hint="eastAsia"/>
                <w:sz w:val="13"/>
                <w:szCs w:val="13"/>
              </w:rPr>
              <w:t>考试</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2</w:t>
            </w:r>
          </w:p>
        </w:tc>
        <w:tc>
          <w:tcPr>
            <w:tcW w:w="2557" w:type="dxa"/>
            <w:vAlign w:val="center"/>
          </w:tcPr>
          <w:p w:rsidR="00F6671E" w:rsidRDefault="00D3050C">
            <w:pPr>
              <w:jc w:val="center"/>
              <w:rPr>
                <w:rFonts w:cs="宋体"/>
              </w:rPr>
            </w:pPr>
            <w:r>
              <w:rPr>
                <w:rFonts w:cs="宋体" w:hint="eastAsia"/>
              </w:rPr>
              <w:t>毛泽东思想和中国特色社会主义理论体系概论</w:t>
            </w:r>
          </w:p>
        </w:tc>
        <w:tc>
          <w:tcPr>
            <w:tcW w:w="737" w:type="dxa"/>
          </w:tcPr>
          <w:p w:rsidR="00F6671E" w:rsidRDefault="00D3050C">
            <w:pPr>
              <w:jc w:val="center"/>
            </w:pPr>
            <w:r>
              <w:rPr>
                <w:rFonts w:hint="eastAsia"/>
              </w:rPr>
              <w:t>4</w:t>
            </w:r>
          </w:p>
        </w:tc>
        <w:tc>
          <w:tcPr>
            <w:tcW w:w="737" w:type="dxa"/>
            <w:vAlign w:val="center"/>
          </w:tcPr>
          <w:p w:rsidR="00F6671E" w:rsidRDefault="00D3050C">
            <w:pPr>
              <w:jc w:val="center"/>
            </w:pPr>
            <w:r>
              <w:rPr>
                <w:rFonts w:hint="eastAsia"/>
              </w:rPr>
              <w:t>72</w:t>
            </w:r>
          </w:p>
        </w:tc>
        <w:tc>
          <w:tcPr>
            <w:tcW w:w="576" w:type="dxa"/>
            <w:vAlign w:val="center"/>
          </w:tcPr>
          <w:p w:rsidR="00F6671E" w:rsidRDefault="00D3050C">
            <w:pPr>
              <w:jc w:val="center"/>
            </w:pPr>
            <w:r>
              <w:rPr>
                <w:rFonts w:hint="eastAsia"/>
              </w:rPr>
              <w:t>30</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42</w:t>
            </w:r>
          </w:p>
        </w:tc>
        <w:tc>
          <w:tcPr>
            <w:tcW w:w="491" w:type="dxa"/>
            <w:vAlign w:val="center"/>
          </w:tcPr>
          <w:p w:rsidR="00F6671E" w:rsidRDefault="00F6671E">
            <w:pPr>
              <w:jc w:val="center"/>
            </w:pPr>
          </w:p>
        </w:tc>
        <w:tc>
          <w:tcPr>
            <w:tcW w:w="491" w:type="dxa"/>
            <w:vAlign w:val="center"/>
          </w:tcPr>
          <w:p w:rsidR="00F6671E" w:rsidRDefault="00D3050C">
            <w:pPr>
              <w:jc w:val="center"/>
            </w:pPr>
            <w:r>
              <w:rPr>
                <w:rFonts w:hint="eastAsia"/>
              </w:rPr>
              <w:t>30</w:t>
            </w: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rPr>
                <w:sz w:val="13"/>
                <w:szCs w:val="13"/>
              </w:rPr>
            </w:pPr>
            <w:r>
              <w:rPr>
                <w:rFonts w:hint="eastAsia"/>
                <w:sz w:val="13"/>
                <w:szCs w:val="13"/>
              </w:rPr>
              <w:t>考试</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3</w:t>
            </w:r>
          </w:p>
        </w:tc>
        <w:tc>
          <w:tcPr>
            <w:tcW w:w="2557" w:type="dxa"/>
            <w:vAlign w:val="center"/>
          </w:tcPr>
          <w:p w:rsidR="00F6671E" w:rsidRDefault="00D3050C">
            <w:pPr>
              <w:jc w:val="center"/>
              <w:rPr>
                <w:rFonts w:cs="宋体"/>
                <w:highlight w:val="yellow"/>
              </w:rPr>
            </w:pPr>
            <w:r>
              <w:rPr>
                <w:rFonts w:cs="宋体" w:hint="eastAsia"/>
              </w:rPr>
              <w:t>形势与政策</w:t>
            </w:r>
          </w:p>
        </w:tc>
        <w:tc>
          <w:tcPr>
            <w:tcW w:w="737" w:type="dxa"/>
          </w:tcPr>
          <w:p w:rsidR="00F6671E" w:rsidRDefault="00D3050C">
            <w:pPr>
              <w:jc w:val="center"/>
            </w:pPr>
            <w:r>
              <w:rPr>
                <w:rFonts w:hint="eastAsia"/>
              </w:rPr>
              <w:t>2</w:t>
            </w:r>
          </w:p>
        </w:tc>
        <w:tc>
          <w:tcPr>
            <w:tcW w:w="737" w:type="dxa"/>
            <w:vAlign w:val="center"/>
          </w:tcPr>
          <w:p w:rsidR="00F6671E" w:rsidRDefault="00D3050C">
            <w:pPr>
              <w:jc w:val="center"/>
            </w:pPr>
            <w:r>
              <w:rPr>
                <w:rFonts w:hint="eastAsia"/>
              </w:rPr>
              <w:t>36</w:t>
            </w:r>
          </w:p>
        </w:tc>
        <w:tc>
          <w:tcPr>
            <w:tcW w:w="576" w:type="dxa"/>
            <w:vAlign w:val="center"/>
          </w:tcPr>
          <w:p w:rsidR="00F6671E" w:rsidRDefault="00D3050C">
            <w:pPr>
              <w:jc w:val="center"/>
            </w:pPr>
            <w:r>
              <w:rPr>
                <w:rFonts w:hint="eastAsia"/>
              </w:rPr>
              <w:t>8</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28</w:t>
            </w:r>
          </w:p>
        </w:tc>
        <w:tc>
          <w:tcPr>
            <w:tcW w:w="491" w:type="dxa"/>
            <w:vAlign w:val="center"/>
          </w:tcPr>
          <w:p w:rsidR="00F6671E" w:rsidRDefault="00D3050C">
            <w:pPr>
              <w:jc w:val="center"/>
            </w:pPr>
            <w:r>
              <w:rPr>
                <w:rFonts w:hint="eastAsia"/>
              </w:rPr>
              <w:t>4</w:t>
            </w:r>
          </w:p>
        </w:tc>
        <w:tc>
          <w:tcPr>
            <w:tcW w:w="491" w:type="dxa"/>
            <w:vAlign w:val="center"/>
          </w:tcPr>
          <w:p w:rsidR="00F6671E" w:rsidRDefault="00D3050C">
            <w:pPr>
              <w:jc w:val="center"/>
            </w:pPr>
            <w:r>
              <w:rPr>
                <w:rFonts w:hint="eastAsia"/>
              </w:rPr>
              <w:t>4</w:t>
            </w:r>
          </w:p>
        </w:tc>
        <w:tc>
          <w:tcPr>
            <w:tcW w:w="492" w:type="dxa"/>
            <w:vAlign w:val="center"/>
          </w:tcPr>
          <w:p w:rsidR="00F6671E" w:rsidRDefault="00F6671E">
            <w:pPr>
              <w:jc w:val="center"/>
              <w:rPr>
                <w:highlight w:val="yellow"/>
              </w:rPr>
            </w:pPr>
          </w:p>
        </w:tc>
        <w:tc>
          <w:tcPr>
            <w:tcW w:w="492" w:type="dxa"/>
            <w:vAlign w:val="center"/>
          </w:tcPr>
          <w:p w:rsidR="00F6671E" w:rsidRDefault="00F6671E">
            <w:pPr>
              <w:jc w:val="center"/>
              <w:rPr>
                <w:highlight w:val="yellow"/>
              </w:rPr>
            </w:pPr>
          </w:p>
        </w:tc>
        <w:tc>
          <w:tcPr>
            <w:tcW w:w="493" w:type="dxa"/>
            <w:vAlign w:val="center"/>
          </w:tcPr>
          <w:p w:rsidR="00F6671E" w:rsidRDefault="00F6671E">
            <w:pPr>
              <w:jc w:val="center"/>
              <w:rPr>
                <w:highlight w:val="yellow"/>
              </w:rPr>
            </w:pPr>
          </w:p>
        </w:tc>
        <w:tc>
          <w:tcPr>
            <w:tcW w:w="495" w:type="dxa"/>
            <w:vAlign w:val="center"/>
          </w:tcPr>
          <w:p w:rsidR="00F6671E" w:rsidRDefault="00D3050C">
            <w:pPr>
              <w:rPr>
                <w:sz w:val="13"/>
                <w:szCs w:val="13"/>
              </w:rPr>
            </w:pPr>
            <w:r>
              <w:rPr>
                <w:rFonts w:hint="eastAsia"/>
                <w:sz w:val="13"/>
                <w:szCs w:val="13"/>
              </w:rPr>
              <w:t>考查</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4</w:t>
            </w:r>
          </w:p>
        </w:tc>
        <w:tc>
          <w:tcPr>
            <w:tcW w:w="2557" w:type="dxa"/>
            <w:vAlign w:val="center"/>
          </w:tcPr>
          <w:p w:rsidR="00F6671E" w:rsidRDefault="00D3050C">
            <w:pPr>
              <w:jc w:val="center"/>
            </w:pPr>
            <w:r>
              <w:rPr>
                <w:rFonts w:cs="宋体" w:hint="eastAsia"/>
              </w:rPr>
              <w:t>大学英语</w:t>
            </w:r>
          </w:p>
        </w:tc>
        <w:tc>
          <w:tcPr>
            <w:tcW w:w="737" w:type="dxa"/>
          </w:tcPr>
          <w:p w:rsidR="00F6671E" w:rsidRDefault="00D3050C">
            <w:pPr>
              <w:jc w:val="center"/>
            </w:pPr>
            <w:r>
              <w:rPr>
                <w:rFonts w:hint="eastAsia"/>
              </w:rPr>
              <w:t>4</w:t>
            </w:r>
          </w:p>
        </w:tc>
        <w:tc>
          <w:tcPr>
            <w:tcW w:w="737" w:type="dxa"/>
            <w:vAlign w:val="center"/>
          </w:tcPr>
          <w:p w:rsidR="00F6671E" w:rsidRDefault="00D3050C">
            <w:pPr>
              <w:jc w:val="center"/>
            </w:pPr>
            <w:r>
              <w:rPr>
                <w:rFonts w:hint="eastAsia"/>
              </w:rPr>
              <w:t>72</w:t>
            </w:r>
          </w:p>
        </w:tc>
        <w:tc>
          <w:tcPr>
            <w:tcW w:w="576" w:type="dxa"/>
            <w:vAlign w:val="center"/>
          </w:tcPr>
          <w:p w:rsidR="00F6671E" w:rsidRDefault="00D3050C">
            <w:pPr>
              <w:jc w:val="center"/>
            </w:pPr>
            <w:r>
              <w:rPr>
                <w:rFonts w:hint="eastAsia"/>
              </w:rPr>
              <w:t>20</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52</w:t>
            </w:r>
          </w:p>
        </w:tc>
        <w:tc>
          <w:tcPr>
            <w:tcW w:w="491" w:type="dxa"/>
            <w:vAlign w:val="center"/>
          </w:tcPr>
          <w:p w:rsidR="00F6671E" w:rsidRDefault="00D3050C">
            <w:pPr>
              <w:jc w:val="center"/>
            </w:pPr>
            <w:r>
              <w:rPr>
                <w:rFonts w:hint="eastAsia"/>
              </w:rPr>
              <w:t>20</w:t>
            </w: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rPr>
                <w:sz w:val="13"/>
                <w:szCs w:val="13"/>
              </w:rPr>
            </w:pPr>
            <w:r>
              <w:rPr>
                <w:rFonts w:hint="eastAsia"/>
                <w:sz w:val="13"/>
                <w:szCs w:val="13"/>
              </w:rPr>
              <w:t>考试</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5</w:t>
            </w:r>
          </w:p>
        </w:tc>
        <w:tc>
          <w:tcPr>
            <w:tcW w:w="2557" w:type="dxa"/>
            <w:vAlign w:val="center"/>
          </w:tcPr>
          <w:p w:rsidR="00F6671E" w:rsidRDefault="00D3050C">
            <w:pPr>
              <w:jc w:val="center"/>
            </w:pPr>
            <w:r>
              <w:rPr>
                <w:rFonts w:cs="宋体" w:hint="eastAsia"/>
              </w:rPr>
              <w:t>计算机应用基础</w:t>
            </w:r>
          </w:p>
        </w:tc>
        <w:tc>
          <w:tcPr>
            <w:tcW w:w="737" w:type="dxa"/>
          </w:tcPr>
          <w:p w:rsidR="00F6671E" w:rsidRDefault="00D3050C">
            <w:pPr>
              <w:jc w:val="center"/>
            </w:pPr>
            <w:r>
              <w:rPr>
                <w:rFonts w:hint="eastAsia"/>
              </w:rPr>
              <w:t>4</w:t>
            </w:r>
          </w:p>
        </w:tc>
        <w:tc>
          <w:tcPr>
            <w:tcW w:w="737" w:type="dxa"/>
            <w:vAlign w:val="center"/>
          </w:tcPr>
          <w:p w:rsidR="00F6671E" w:rsidRDefault="00D3050C">
            <w:pPr>
              <w:jc w:val="center"/>
            </w:pPr>
            <w:r>
              <w:rPr>
                <w:rFonts w:hint="eastAsia"/>
              </w:rPr>
              <w:t>72</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20</w:t>
            </w:r>
          </w:p>
        </w:tc>
        <w:tc>
          <w:tcPr>
            <w:tcW w:w="579" w:type="dxa"/>
            <w:vAlign w:val="center"/>
          </w:tcPr>
          <w:p w:rsidR="00F6671E" w:rsidRDefault="00D3050C">
            <w:pPr>
              <w:jc w:val="center"/>
            </w:pPr>
            <w:r>
              <w:rPr>
                <w:rFonts w:hint="eastAsia"/>
              </w:rPr>
              <w:t>42</w:t>
            </w:r>
          </w:p>
        </w:tc>
        <w:tc>
          <w:tcPr>
            <w:tcW w:w="491" w:type="dxa"/>
            <w:vAlign w:val="center"/>
          </w:tcPr>
          <w:p w:rsidR="00F6671E" w:rsidRDefault="00D3050C">
            <w:pPr>
              <w:jc w:val="center"/>
            </w:pPr>
            <w:r>
              <w:rPr>
                <w:rFonts w:hint="eastAsia"/>
              </w:rPr>
              <w:t>30</w:t>
            </w: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rPr>
                <w:sz w:val="13"/>
                <w:szCs w:val="13"/>
              </w:rPr>
            </w:pPr>
            <w:r>
              <w:rPr>
                <w:rFonts w:hint="eastAsia"/>
                <w:sz w:val="13"/>
                <w:szCs w:val="13"/>
              </w:rPr>
              <w:t>考查</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6</w:t>
            </w:r>
          </w:p>
        </w:tc>
        <w:tc>
          <w:tcPr>
            <w:tcW w:w="2557" w:type="dxa"/>
            <w:vAlign w:val="center"/>
          </w:tcPr>
          <w:p w:rsidR="00F6671E" w:rsidRDefault="00D3050C">
            <w:pPr>
              <w:jc w:val="center"/>
            </w:pPr>
            <w:r>
              <w:rPr>
                <w:rFonts w:cs="宋体" w:hint="eastAsia"/>
              </w:rPr>
              <w:t>经济数学</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20</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34</w:t>
            </w:r>
          </w:p>
        </w:tc>
        <w:tc>
          <w:tcPr>
            <w:tcW w:w="491" w:type="dxa"/>
            <w:vAlign w:val="center"/>
          </w:tcPr>
          <w:p w:rsidR="00F6671E" w:rsidRDefault="00F6671E">
            <w:pPr>
              <w:jc w:val="center"/>
            </w:pPr>
          </w:p>
        </w:tc>
        <w:tc>
          <w:tcPr>
            <w:tcW w:w="491" w:type="dxa"/>
            <w:vAlign w:val="center"/>
          </w:tcPr>
          <w:p w:rsidR="00F6671E" w:rsidRDefault="00D3050C">
            <w:pPr>
              <w:jc w:val="center"/>
            </w:pPr>
            <w:r>
              <w:rPr>
                <w:rFonts w:hint="eastAsia"/>
              </w:rPr>
              <w:t>20</w:t>
            </w: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rPr>
                <w:sz w:val="13"/>
                <w:szCs w:val="13"/>
              </w:rPr>
            </w:pPr>
            <w:r>
              <w:rPr>
                <w:rFonts w:hint="eastAsia"/>
                <w:sz w:val="13"/>
                <w:szCs w:val="13"/>
              </w:rPr>
              <w:t>考试</w:t>
            </w:r>
          </w:p>
        </w:tc>
      </w:tr>
      <w:tr w:rsidR="00F6671E">
        <w:tc>
          <w:tcPr>
            <w:tcW w:w="493" w:type="dxa"/>
            <w:vMerge w:val="restart"/>
            <w:vAlign w:val="center"/>
          </w:tcPr>
          <w:p w:rsidR="00F6671E" w:rsidRDefault="00D3050C">
            <w:pPr>
              <w:jc w:val="center"/>
              <w:rPr>
                <w:rFonts w:ascii="黑体" w:eastAsia="黑体"/>
                <w:b/>
                <w:bCs/>
              </w:rPr>
            </w:pPr>
            <w:r>
              <w:rPr>
                <w:rFonts w:ascii="黑体" w:eastAsia="黑体" w:cs="黑体" w:hint="eastAsia"/>
                <w:b/>
                <w:bCs/>
              </w:rPr>
              <w:t>专业基础课</w:t>
            </w:r>
          </w:p>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7</w:t>
            </w:r>
          </w:p>
        </w:tc>
        <w:tc>
          <w:tcPr>
            <w:tcW w:w="2557" w:type="dxa"/>
            <w:vAlign w:val="center"/>
          </w:tcPr>
          <w:p w:rsidR="00F6671E" w:rsidRDefault="00D3050C">
            <w:pPr>
              <w:jc w:val="center"/>
              <w:rPr>
                <w:rFonts w:ascii="宋体"/>
              </w:rPr>
            </w:pPr>
            <w:r>
              <w:rPr>
                <w:rFonts w:cs="宋体" w:hint="eastAsia"/>
              </w:rPr>
              <w:t>电路分析基础</w:t>
            </w:r>
          </w:p>
        </w:tc>
        <w:tc>
          <w:tcPr>
            <w:tcW w:w="737" w:type="dxa"/>
          </w:tcPr>
          <w:p w:rsidR="00F6671E" w:rsidRDefault="00D3050C">
            <w:pPr>
              <w:jc w:val="center"/>
            </w:pPr>
            <w:r>
              <w:rPr>
                <w:rFonts w:hint="eastAsia"/>
              </w:rPr>
              <w:t>4</w:t>
            </w:r>
          </w:p>
        </w:tc>
        <w:tc>
          <w:tcPr>
            <w:tcW w:w="737" w:type="dxa"/>
            <w:vAlign w:val="center"/>
          </w:tcPr>
          <w:p w:rsidR="00F6671E" w:rsidRDefault="00D3050C">
            <w:pPr>
              <w:jc w:val="center"/>
            </w:pPr>
            <w:r>
              <w:rPr>
                <w:rFonts w:hint="eastAsia"/>
              </w:rPr>
              <w:t>72</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20</w:t>
            </w:r>
          </w:p>
        </w:tc>
        <w:tc>
          <w:tcPr>
            <w:tcW w:w="579" w:type="dxa"/>
            <w:vAlign w:val="center"/>
          </w:tcPr>
          <w:p w:rsidR="00F6671E" w:rsidRDefault="00D3050C">
            <w:pPr>
              <w:jc w:val="center"/>
            </w:pPr>
            <w:r>
              <w:rPr>
                <w:rFonts w:hint="eastAsia"/>
              </w:rPr>
              <w:t>42</w:t>
            </w:r>
          </w:p>
        </w:tc>
        <w:tc>
          <w:tcPr>
            <w:tcW w:w="491" w:type="dxa"/>
            <w:vAlign w:val="center"/>
          </w:tcPr>
          <w:p w:rsidR="00F6671E" w:rsidRDefault="00F6671E">
            <w:pPr>
              <w:jc w:val="center"/>
            </w:pPr>
          </w:p>
        </w:tc>
        <w:tc>
          <w:tcPr>
            <w:tcW w:w="491" w:type="dxa"/>
            <w:vAlign w:val="center"/>
          </w:tcPr>
          <w:p w:rsidR="00F6671E" w:rsidRDefault="00D3050C">
            <w:pPr>
              <w:jc w:val="center"/>
            </w:pPr>
            <w:r>
              <w:rPr>
                <w:rFonts w:hint="eastAsia"/>
              </w:rPr>
              <w:t>30</w:t>
            </w: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rPr>
                <w:sz w:val="18"/>
                <w:szCs w:val="18"/>
              </w:rPr>
            </w:pPr>
            <w:r>
              <w:rPr>
                <w:rFonts w:hint="eastAsia"/>
                <w:sz w:val="13"/>
                <w:szCs w:val="13"/>
              </w:rPr>
              <w:t>考查</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8</w:t>
            </w:r>
          </w:p>
        </w:tc>
        <w:tc>
          <w:tcPr>
            <w:tcW w:w="2557" w:type="dxa"/>
            <w:vAlign w:val="center"/>
          </w:tcPr>
          <w:p w:rsidR="00F6671E" w:rsidRDefault="00D3050C">
            <w:pPr>
              <w:jc w:val="center"/>
              <w:rPr>
                <w:rFonts w:ascii="宋体"/>
              </w:rPr>
            </w:pPr>
            <w:r>
              <w:rPr>
                <w:rFonts w:cs="宋体" w:hint="eastAsia"/>
              </w:rPr>
              <w:t>机械</w:t>
            </w:r>
            <w:r>
              <w:rPr>
                <w:rFonts w:cs="宋体" w:hint="eastAsia"/>
              </w:rPr>
              <w:t>CAD</w:t>
            </w:r>
            <w:r>
              <w:rPr>
                <w:rFonts w:cs="宋体" w:hint="eastAsia"/>
              </w:rPr>
              <w:t>技术基础</w:t>
            </w:r>
          </w:p>
        </w:tc>
        <w:tc>
          <w:tcPr>
            <w:tcW w:w="737" w:type="dxa"/>
          </w:tcPr>
          <w:p w:rsidR="00F6671E" w:rsidRDefault="00D3050C">
            <w:pPr>
              <w:jc w:val="center"/>
            </w:pPr>
            <w:r>
              <w:rPr>
                <w:rFonts w:hint="eastAsia"/>
              </w:rPr>
              <w:t>2</w:t>
            </w:r>
          </w:p>
        </w:tc>
        <w:tc>
          <w:tcPr>
            <w:tcW w:w="737" w:type="dxa"/>
            <w:vAlign w:val="center"/>
          </w:tcPr>
          <w:p w:rsidR="00F6671E" w:rsidRDefault="00D3050C">
            <w:pPr>
              <w:jc w:val="center"/>
            </w:pPr>
            <w:r>
              <w:rPr>
                <w:rFonts w:hint="eastAsia"/>
              </w:rPr>
              <w:t>36</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4</w:t>
            </w:r>
          </w:p>
        </w:tc>
        <w:tc>
          <w:tcPr>
            <w:tcW w:w="579" w:type="dxa"/>
            <w:vAlign w:val="center"/>
          </w:tcPr>
          <w:p w:rsidR="00F6671E" w:rsidRDefault="00D3050C">
            <w:pPr>
              <w:jc w:val="center"/>
            </w:pPr>
            <w:r>
              <w:rPr>
                <w:rFonts w:hint="eastAsia"/>
              </w:rPr>
              <w:t>22</w:t>
            </w:r>
          </w:p>
        </w:tc>
        <w:tc>
          <w:tcPr>
            <w:tcW w:w="491" w:type="dxa"/>
            <w:vAlign w:val="center"/>
          </w:tcPr>
          <w:p w:rsidR="00F6671E" w:rsidRDefault="00D3050C">
            <w:pPr>
              <w:jc w:val="center"/>
            </w:pPr>
            <w:r>
              <w:rPr>
                <w:rFonts w:hint="eastAsia"/>
              </w:rPr>
              <w:t>15</w:t>
            </w: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9</w:t>
            </w:r>
          </w:p>
        </w:tc>
        <w:tc>
          <w:tcPr>
            <w:tcW w:w="2557" w:type="dxa"/>
            <w:vAlign w:val="center"/>
          </w:tcPr>
          <w:p w:rsidR="00F6671E" w:rsidRDefault="00D3050C">
            <w:pPr>
              <w:jc w:val="center"/>
              <w:rPr>
                <w:rFonts w:ascii="宋体"/>
              </w:rPr>
            </w:pPr>
            <w:r>
              <w:rPr>
                <w:rFonts w:cs="宋体" w:hint="eastAsia"/>
              </w:rPr>
              <w:t>电子技术</w:t>
            </w:r>
          </w:p>
        </w:tc>
        <w:tc>
          <w:tcPr>
            <w:tcW w:w="737" w:type="dxa"/>
          </w:tcPr>
          <w:p w:rsidR="00F6671E" w:rsidRDefault="00D3050C">
            <w:pPr>
              <w:jc w:val="center"/>
            </w:pPr>
            <w:r>
              <w:rPr>
                <w:rFonts w:hint="eastAsia"/>
              </w:rPr>
              <w:t>5</w:t>
            </w:r>
          </w:p>
        </w:tc>
        <w:tc>
          <w:tcPr>
            <w:tcW w:w="737" w:type="dxa"/>
            <w:vAlign w:val="center"/>
          </w:tcPr>
          <w:p w:rsidR="00F6671E" w:rsidRDefault="00D3050C">
            <w:pPr>
              <w:jc w:val="center"/>
            </w:pPr>
            <w:r>
              <w:rPr>
                <w:rFonts w:hint="eastAsia"/>
              </w:rPr>
              <w:t>90</w:t>
            </w:r>
          </w:p>
        </w:tc>
        <w:tc>
          <w:tcPr>
            <w:tcW w:w="576" w:type="dxa"/>
            <w:vAlign w:val="center"/>
          </w:tcPr>
          <w:p w:rsidR="00F6671E" w:rsidRDefault="00D3050C">
            <w:pPr>
              <w:jc w:val="center"/>
            </w:pPr>
            <w:r>
              <w:rPr>
                <w:rFonts w:hint="eastAsia"/>
              </w:rPr>
              <w:t>20</w:t>
            </w:r>
          </w:p>
        </w:tc>
        <w:tc>
          <w:tcPr>
            <w:tcW w:w="500" w:type="dxa"/>
            <w:vAlign w:val="center"/>
          </w:tcPr>
          <w:p w:rsidR="00F6671E" w:rsidRDefault="00D3050C">
            <w:pPr>
              <w:jc w:val="center"/>
            </w:pPr>
            <w:r>
              <w:rPr>
                <w:rFonts w:hint="eastAsia"/>
              </w:rPr>
              <w:t>10</w:t>
            </w:r>
          </w:p>
        </w:tc>
        <w:tc>
          <w:tcPr>
            <w:tcW w:w="579" w:type="dxa"/>
            <w:vAlign w:val="center"/>
          </w:tcPr>
          <w:p w:rsidR="00F6671E" w:rsidRDefault="00D3050C">
            <w:pPr>
              <w:jc w:val="center"/>
            </w:pPr>
            <w:r>
              <w:rPr>
                <w:rFonts w:hint="eastAsia"/>
              </w:rPr>
              <w:t>60</w:t>
            </w:r>
          </w:p>
        </w:tc>
        <w:tc>
          <w:tcPr>
            <w:tcW w:w="491" w:type="dxa"/>
            <w:vAlign w:val="center"/>
          </w:tcPr>
          <w:p w:rsidR="00F6671E" w:rsidRDefault="00F6671E">
            <w:pPr>
              <w:jc w:val="center"/>
            </w:pPr>
          </w:p>
        </w:tc>
        <w:tc>
          <w:tcPr>
            <w:tcW w:w="491" w:type="dxa"/>
            <w:vAlign w:val="center"/>
          </w:tcPr>
          <w:p w:rsidR="00F6671E" w:rsidRDefault="00D3050C">
            <w:pPr>
              <w:jc w:val="center"/>
            </w:pPr>
            <w:r>
              <w:rPr>
                <w:rFonts w:hint="eastAsia"/>
              </w:rPr>
              <w:t>30</w:t>
            </w: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10</w:t>
            </w:r>
          </w:p>
        </w:tc>
        <w:tc>
          <w:tcPr>
            <w:tcW w:w="2557" w:type="dxa"/>
            <w:vAlign w:val="center"/>
          </w:tcPr>
          <w:p w:rsidR="00F6671E" w:rsidRDefault="00D3050C">
            <w:pPr>
              <w:jc w:val="center"/>
            </w:pPr>
            <w:r>
              <w:rPr>
                <w:rFonts w:cs="宋体" w:hint="eastAsia"/>
              </w:rPr>
              <w:t>传感器技术</w:t>
            </w:r>
          </w:p>
        </w:tc>
        <w:tc>
          <w:tcPr>
            <w:tcW w:w="737" w:type="dxa"/>
          </w:tcPr>
          <w:p w:rsidR="00F6671E" w:rsidRDefault="00D3050C">
            <w:pPr>
              <w:jc w:val="center"/>
            </w:pPr>
            <w:r>
              <w:rPr>
                <w:rFonts w:hint="eastAsia"/>
              </w:rPr>
              <w:t>2</w:t>
            </w:r>
          </w:p>
        </w:tc>
        <w:tc>
          <w:tcPr>
            <w:tcW w:w="737" w:type="dxa"/>
            <w:vAlign w:val="center"/>
          </w:tcPr>
          <w:p w:rsidR="00F6671E" w:rsidRDefault="00D3050C">
            <w:pPr>
              <w:jc w:val="center"/>
            </w:pPr>
            <w:r>
              <w:rPr>
                <w:rFonts w:hint="eastAsia"/>
              </w:rPr>
              <w:t>36</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4</w:t>
            </w:r>
          </w:p>
        </w:tc>
        <w:tc>
          <w:tcPr>
            <w:tcW w:w="579" w:type="dxa"/>
            <w:vAlign w:val="center"/>
          </w:tcPr>
          <w:p w:rsidR="00F6671E" w:rsidRDefault="00D3050C">
            <w:pPr>
              <w:jc w:val="center"/>
            </w:pPr>
            <w:r>
              <w:rPr>
                <w:rFonts w:hint="eastAsia"/>
              </w:rPr>
              <w:t>22</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D3050C">
            <w:pPr>
              <w:jc w:val="center"/>
            </w:pPr>
            <w:r>
              <w:rPr>
                <w:rFonts w:hint="eastAsia"/>
              </w:rPr>
              <w:t>14</w:t>
            </w: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rPr>
          <w:trHeight w:val="70"/>
        </w:trPr>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11</w:t>
            </w:r>
          </w:p>
        </w:tc>
        <w:tc>
          <w:tcPr>
            <w:tcW w:w="2557" w:type="dxa"/>
            <w:vAlign w:val="center"/>
          </w:tcPr>
          <w:p w:rsidR="00F6671E" w:rsidRDefault="00D3050C">
            <w:pPr>
              <w:jc w:val="center"/>
              <w:rPr>
                <w:rFonts w:ascii="宋体"/>
              </w:rPr>
            </w:pPr>
            <w:r>
              <w:rPr>
                <w:rFonts w:cs="宋体" w:hint="eastAsia"/>
              </w:rPr>
              <w:t>数控技术</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8</w:t>
            </w:r>
          </w:p>
        </w:tc>
        <w:tc>
          <w:tcPr>
            <w:tcW w:w="579" w:type="dxa"/>
            <w:vAlign w:val="center"/>
          </w:tcPr>
          <w:p w:rsidR="00F6671E" w:rsidRDefault="00D3050C">
            <w:pPr>
              <w:jc w:val="center"/>
            </w:pPr>
            <w:r>
              <w:rPr>
                <w:rFonts w:hint="eastAsia"/>
              </w:rPr>
              <w:t>36</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D3050C">
            <w:pPr>
              <w:jc w:val="center"/>
            </w:pPr>
            <w:r>
              <w:rPr>
                <w:rFonts w:hint="eastAsia"/>
              </w:rPr>
              <w:t>18</w:t>
            </w: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rFonts w:ascii="黑体" w:eastAsia="黑体"/>
                <w:b/>
                <w:bCs/>
              </w:rPr>
            </w:pPr>
          </w:p>
        </w:tc>
        <w:tc>
          <w:tcPr>
            <w:tcW w:w="493" w:type="dxa"/>
            <w:vAlign w:val="center"/>
          </w:tcPr>
          <w:p w:rsidR="00F6671E" w:rsidRDefault="00D3050C">
            <w:pPr>
              <w:jc w:val="center"/>
              <w:rPr>
                <w:sz w:val="18"/>
                <w:szCs w:val="18"/>
              </w:rPr>
            </w:pPr>
            <w:r>
              <w:rPr>
                <w:rFonts w:hint="eastAsia"/>
                <w:sz w:val="18"/>
                <w:szCs w:val="18"/>
              </w:rPr>
              <w:t>12</w:t>
            </w:r>
          </w:p>
        </w:tc>
        <w:tc>
          <w:tcPr>
            <w:tcW w:w="2557" w:type="dxa"/>
            <w:vAlign w:val="center"/>
          </w:tcPr>
          <w:p w:rsidR="00F6671E" w:rsidRDefault="00D3050C">
            <w:pPr>
              <w:jc w:val="center"/>
              <w:rPr>
                <w:rFonts w:ascii="宋体"/>
              </w:rPr>
            </w:pPr>
            <w:r>
              <w:rPr>
                <w:rFonts w:cs="宋体" w:hint="eastAsia"/>
              </w:rPr>
              <w:t>变频器原理与应用</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8</w:t>
            </w:r>
          </w:p>
        </w:tc>
        <w:tc>
          <w:tcPr>
            <w:tcW w:w="579" w:type="dxa"/>
            <w:vAlign w:val="center"/>
          </w:tcPr>
          <w:p w:rsidR="00F6671E" w:rsidRDefault="00D3050C">
            <w:pPr>
              <w:jc w:val="center"/>
            </w:pPr>
            <w:r>
              <w:rPr>
                <w:rFonts w:hint="eastAsia"/>
              </w:rPr>
              <w:t>36</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D3050C">
            <w:pPr>
              <w:jc w:val="center"/>
            </w:pPr>
            <w:r>
              <w:rPr>
                <w:rFonts w:hint="eastAsia"/>
              </w:rPr>
              <w:t>18</w:t>
            </w: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13</w:t>
            </w:r>
          </w:p>
        </w:tc>
        <w:tc>
          <w:tcPr>
            <w:tcW w:w="2557" w:type="dxa"/>
            <w:vAlign w:val="center"/>
          </w:tcPr>
          <w:p w:rsidR="00F6671E" w:rsidRDefault="00D3050C">
            <w:pPr>
              <w:jc w:val="center"/>
              <w:rPr>
                <w:rFonts w:ascii="宋体"/>
              </w:rPr>
            </w:pPr>
            <w:r>
              <w:rPr>
                <w:rFonts w:cs="宋体" w:hint="eastAsia"/>
              </w:rPr>
              <w:t>单片机技术</w:t>
            </w:r>
          </w:p>
        </w:tc>
        <w:tc>
          <w:tcPr>
            <w:tcW w:w="737" w:type="dxa"/>
          </w:tcPr>
          <w:p w:rsidR="00F6671E" w:rsidRDefault="00D3050C">
            <w:pPr>
              <w:jc w:val="center"/>
            </w:pPr>
            <w:r>
              <w:rPr>
                <w:rFonts w:hint="eastAsia"/>
              </w:rPr>
              <w:t>2</w:t>
            </w:r>
          </w:p>
        </w:tc>
        <w:tc>
          <w:tcPr>
            <w:tcW w:w="737" w:type="dxa"/>
            <w:vAlign w:val="center"/>
          </w:tcPr>
          <w:p w:rsidR="00F6671E" w:rsidRDefault="00D3050C">
            <w:pPr>
              <w:jc w:val="center"/>
            </w:pPr>
            <w:r>
              <w:rPr>
                <w:rFonts w:hint="eastAsia"/>
              </w:rPr>
              <w:t>36</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4</w:t>
            </w:r>
          </w:p>
        </w:tc>
        <w:tc>
          <w:tcPr>
            <w:tcW w:w="579" w:type="dxa"/>
            <w:vAlign w:val="center"/>
          </w:tcPr>
          <w:p w:rsidR="00F6671E" w:rsidRDefault="00D3050C">
            <w:pPr>
              <w:jc w:val="center"/>
            </w:pPr>
            <w:r>
              <w:rPr>
                <w:rFonts w:hint="eastAsia"/>
              </w:rPr>
              <w:t>22</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D3050C">
            <w:pPr>
              <w:jc w:val="center"/>
            </w:pPr>
            <w:r>
              <w:rPr>
                <w:rFonts w:hint="eastAsia"/>
              </w:rPr>
              <w:t>14</w:t>
            </w:r>
          </w:p>
        </w:tc>
        <w:tc>
          <w:tcPr>
            <w:tcW w:w="492" w:type="dxa"/>
            <w:vAlign w:val="center"/>
          </w:tcPr>
          <w:p w:rsidR="00F6671E" w:rsidRDefault="00F6671E">
            <w:pPr>
              <w:jc w:val="center"/>
            </w:pP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14</w:t>
            </w:r>
          </w:p>
        </w:tc>
        <w:tc>
          <w:tcPr>
            <w:tcW w:w="2557" w:type="dxa"/>
            <w:vAlign w:val="center"/>
          </w:tcPr>
          <w:p w:rsidR="00F6671E" w:rsidRDefault="00D3050C">
            <w:pPr>
              <w:jc w:val="center"/>
              <w:rPr>
                <w:rFonts w:ascii="宋体"/>
              </w:rPr>
            </w:pPr>
            <w:r>
              <w:rPr>
                <w:rFonts w:cs="宋体" w:hint="eastAsia"/>
              </w:rPr>
              <w:t>先进液压传动技术概论</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8</w:t>
            </w:r>
          </w:p>
        </w:tc>
        <w:tc>
          <w:tcPr>
            <w:tcW w:w="579" w:type="dxa"/>
            <w:vAlign w:val="center"/>
          </w:tcPr>
          <w:p w:rsidR="00F6671E" w:rsidRDefault="00D3050C">
            <w:pPr>
              <w:jc w:val="center"/>
            </w:pPr>
            <w:r>
              <w:rPr>
                <w:rFonts w:hint="eastAsia"/>
              </w:rPr>
              <w:t>36</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D3050C">
            <w:pPr>
              <w:jc w:val="center"/>
            </w:pPr>
            <w:r>
              <w:rPr>
                <w:rFonts w:hint="eastAsia"/>
              </w:rPr>
              <w:t>18</w:t>
            </w: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restart"/>
            <w:vAlign w:val="center"/>
          </w:tcPr>
          <w:p w:rsidR="00F6671E" w:rsidRDefault="00D3050C">
            <w:pPr>
              <w:jc w:val="center"/>
              <w:rPr>
                <w:b/>
                <w:bCs/>
              </w:rPr>
            </w:pPr>
            <w:r>
              <w:rPr>
                <w:rFonts w:ascii="黑体" w:eastAsia="黑体" w:cs="黑体" w:hint="eastAsia"/>
                <w:b/>
                <w:bCs/>
              </w:rPr>
              <w:t>专业课</w:t>
            </w:r>
          </w:p>
        </w:tc>
        <w:tc>
          <w:tcPr>
            <w:tcW w:w="493" w:type="dxa"/>
            <w:vAlign w:val="center"/>
          </w:tcPr>
          <w:p w:rsidR="00F6671E" w:rsidRDefault="00D3050C">
            <w:pPr>
              <w:jc w:val="center"/>
              <w:rPr>
                <w:sz w:val="18"/>
                <w:szCs w:val="18"/>
              </w:rPr>
            </w:pPr>
            <w:r>
              <w:rPr>
                <w:rFonts w:hint="eastAsia"/>
                <w:sz w:val="18"/>
                <w:szCs w:val="18"/>
              </w:rPr>
              <w:t>15</w:t>
            </w:r>
          </w:p>
        </w:tc>
        <w:tc>
          <w:tcPr>
            <w:tcW w:w="2557" w:type="dxa"/>
            <w:vAlign w:val="center"/>
          </w:tcPr>
          <w:p w:rsidR="00F6671E" w:rsidRDefault="00D3050C">
            <w:pPr>
              <w:jc w:val="center"/>
              <w:rPr>
                <w:rFonts w:ascii="宋体"/>
              </w:rPr>
            </w:pPr>
            <w:r>
              <w:rPr>
                <w:rFonts w:cs="宋体" w:hint="eastAsia"/>
              </w:rPr>
              <w:t>PLC</w:t>
            </w:r>
            <w:r>
              <w:rPr>
                <w:rFonts w:cs="宋体" w:hint="eastAsia"/>
              </w:rPr>
              <w:t>应用技术</w:t>
            </w:r>
            <w:r>
              <w:rPr>
                <w:rFonts w:cs="宋体" w:hint="eastAsia"/>
              </w:rPr>
              <w:t>*</w:t>
            </w:r>
          </w:p>
        </w:tc>
        <w:tc>
          <w:tcPr>
            <w:tcW w:w="737" w:type="dxa"/>
          </w:tcPr>
          <w:p w:rsidR="00F6671E" w:rsidRDefault="00D3050C">
            <w:pPr>
              <w:jc w:val="center"/>
            </w:pPr>
            <w:r>
              <w:rPr>
                <w:rFonts w:hint="eastAsia"/>
              </w:rPr>
              <w:t>5</w:t>
            </w:r>
          </w:p>
        </w:tc>
        <w:tc>
          <w:tcPr>
            <w:tcW w:w="737" w:type="dxa"/>
            <w:vAlign w:val="center"/>
          </w:tcPr>
          <w:p w:rsidR="00F6671E" w:rsidRDefault="00D3050C">
            <w:pPr>
              <w:jc w:val="center"/>
            </w:pPr>
            <w:r>
              <w:rPr>
                <w:rFonts w:hint="eastAsia"/>
              </w:rPr>
              <w:t>90</w:t>
            </w:r>
          </w:p>
        </w:tc>
        <w:tc>
          <w:tcPr>
            <w:tcW w:w="576" w:type="dxa"/>
            <w:vAlign w:val="center"/>
          </w:tcPr>
          <w:p w:rsidR="00F6671E" w:rsidRDefault="00D3050C">
            <w:pPr>
              <w:jc w:val="center"/>
            </w:pPr>
            <w:r>
              <w:rPr>
                <w:rFonts w:hint="eastAsia"/>
              </w:rPr>
              <w:t>20</w:t>
            </w:r>
          </w:p>
        </w:tc>
        <w:tc>
          <w:tcPr>
            <w:tcW w:w="500" w:type="dxa"/>
            <w:vAlign w:val="center"/>
          </w:tcPr>
          <w:p w:rsidR="00F6671E" w:rsidRDefault="00D3050C">
            <w:pPr>
              <w:jc w:val="center"/>
            </w:pPr>
            <w:r>
              <w:rPr>
                <w:rFonts w:hint="eastAsia"/>
              </w:rPr>
              <w:t>10</w:t>
            </w:r>
          </w:p>
        </w:tc>
        <w:tc>
          <w:tcPr>
            <w:tcW w:w="579" w:type="dxa"/>
            <w:vAlign w:val="center"/>
          </w:tcPr>
          <w:p w:rsidR="00F6671E" w:rsidRDefault="00D3050C">
            <w:pPr>
              <w:jc w:val="center"/>
            </w:pPr>
            <w:r>
              <w:rPr>
                <w:rFonts w:hint="eastAsia"/>
              </w:rPr>
              <w:t>60</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D3050C">
            <w:pPr>
              <w:jc w:val="center"/>
            </w:pPr>
            <w:r>
              <w:rPr>
                <w:rFonts w:hint="eastAsia"/>
              </w:rPr>
              <w:t>30</w:t>
            </w: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16</w:t>
            </w:r>
          </w:p>
        </w:tc>
        <w:tc>
          <w:tcPr>
            <w:tcW w:w="2557" w:type="dxa"/>
            <w:vAlign w:val="center"/>
          </w:tcPr>
          <w:p w:rsidR="00F6671E" w:rsidRDefault="00D3050C">
            <w:pPr>
              <w:jc w:val="center"/>
              <w:rPr>
                <w:rFonts w:ascii="宋体"/>
              </w:rPr>
            </w:pPr>
            <w:r>
              <w:rPr>
                <w:rFonts w:cs="宋体" w:hint="eastAsia"/>
                <w:sz w:val="18"/>
                <w:szCs w:val="18"/>
              </w:rPr>
              <w:t>工业机器人技术应用与编程</w:t>
            </w:r>
            <w:r>
              <w:rPr>
                <w:rFonts w:cs="宋体" w:hint="eastAsia"/>
                <w:sz w:val="18"/>
                <w:szCs w:val="18"/>
              </w:rPr>
              <w:t>*</w:t>
            </w:r>
          </w:p>
        </w:tc>
        <w:tc>
          <w:tcPr>
            <w:tcW w:w="737" w:type="dxa"/>
          </w:tcPr>
          <w:p w:rsidR="00F6671E" w:rsidRDefault="00D3050C">
            <w:pPr>
              <w:jc w:val="center"/>
            </w:pPr>
            <w:r>
              <w:rPr>
                <w:rFonts w:hint="eastAsia"/>
              </w:rPr>
              <w:t>4</w:t>
            </w:r>
          </w:p>
        </w:tc>
        <w:tc>
          <w:tcPr>
            <w:tcW w:w="737" w:type="dxa"/>
            <w:vAlign w:val="center"/>
          </w:tcPr>
          <w:p w:rsidR="00F6671E" w:rsidRDefault="00D3050C">
            <w:pPr>
              <w:jc w:val="center"/>
            </w:pPr>
            <w:r>
              <w:rPr>
                <w:rFonts w:hint="eastAsia"/>
              </w:rPr>
              <w:t>72</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20</w:t>
            </w:r>
          </w:p>
        </w:tc>
        <w:tc>
          <w:tcPr>
            <w:tcW w:w="579" w:type="dxa"/>
            <w:vAlign w:val="center"/>
          </w:tcPr>
          <w:p w:rsidR="00F6671E" w:rsidRDefault="00D3050C">
            <w:pPr>
              <w:jc w:val="center"/>
            </w:pPr>
            <w:r>
              <w:rPr>
                <w:rFonts w:hint="eastAsia"/>
              </w:rPr>
              <w:t>42</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D3050C">
            <w:pPr>
              <w:jc w:val="center"/>
            </w:pPr>
            <w:r>
              <w:rPr>
                <w:rFonts w:hint="eastAsia"/>
              </w:rPr>
              <w:t>30</w:t>
            </w: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17</w:t>
            </w:r>
          </w:p>
        </w:tc>
        <w:tc>
          <w:tcPr>
            <w:tcW w:w="2557" w:type="dxa"/>
            <w:vAlign w:val="center"/>
          </w:tcPr>
          <w:p w:rsidR="00F6671E" w:rsidRDefault="00D3050C">
            <w:pPr>
              <w:jc w:val="center"/>
              <w:rPr>
                <w:rFonts w:ascii="宋体"/>
              </w:rPr>
            </w:pPr>
            <w:r>
              <w:rPr>
                <w:rFonts w:cs="宋体" w:hint="eastAsia"/>
              </w:rPr>
              <w:t>工业机器人工作站系统集成（</w:t>
            </w:r>
            <w:r>
              <w:rPr>
                <w:rFonts w:cs="宋体" w:hint="eastAsia"/>
              </w:rPr>
              <w:t>ABB</w:t>
            </w:r>
            <w:r>
              <w:rPr>
                <w:rFonts w:cs="宋体" w:hint="eastAsia"/>
              </w:rPr>
              <w:t>）</w:t>
            </w:r>
            <w:r>
              <w:rPr>
                <w:rFonts w:cs="宋体" w:hint="eastAsia"/>
              </w:rPr>
              <w:t>*</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20</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34</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D3050C">
            <w:pPr>
              <w:jc w:val="center"/>
            </w:pPr>
            <w:r>
              <w:rPr>
                <w:rFonts w:hint="eastAsia"/>
              </w:rPr>
              <w:t>20</w:t>
            </w: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18</w:t>
            </w:r>
          </w:p>
        </w:tc>
        <w:tc>
          <w:tcPr>
            <w:tcW w:w="2557" w:type="dxa"/>
            <w:vAlign w:val="center"/>
          </w:tcPr>
          <w:p w:rsidR="00F6671E" w:rsidRDefault="00D3050C">
            <w:pPr>
              <w:jc w:val="center"/>
              <w:rPr>
                <w:rFonts w:ascii="宋体"/>
              </w:rPr>
            </w:pPr>
            <w:r>
              <w:rPr>
                <w:rFonts w:cs="宋体" w:hint="eastAsia"/>
              </w:rPr>
              <w:t>工业机器人技术基础</w:t>
            </w:r>
            <w:r>
              <w:rPr>
                <w:rFonts w:cs="宋体" w:hint="eastAsia"/>
              </w:rPr>
              <w:t>*</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20</w:t>
            </w:r>
          </w:p>
        </w:tc>
        <w:tc>
          <w:tcPr>
            <w:tcW w:w="500" w:type="dxa"/>
            <w:vAlign w:val="center"/>
          </w:tcPr>
          <w:p w:rsidR="00F6671E" w:rsidRDefault="00F6671E">
            <w:pPr>
              <w:jc w:val="center"/>
            </w:pPr>
          </w:p>
        </w:tc>
        <w:tc>
          <w:tcPr>
            <w:tcW w:w="579" w:type="dxa"/>
            <w:vAlign w:val="center"/>
          </w:tcPr>
          <w:p w:rsidR="00F6671E" w:rsidRDefault="00D3050C">
            <w:pPr>
              <w:jc w:val="center"/>
            </w:pPr>
            <w:r>
              <w:rPr>
                <w:rFonts w:hint="eastAsia"/>
              </w:rPr>
              <w:t>34</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D3050C">
            <w:pPr>
              <w:jc w:val="center"/>
            </w:pPr>
            <w:r>
              <w:rPr>
                <w:rFonts w:hint="eastAsia"/>
              </w:rPr>
              <w:t>20</w:t>
            </w:r>
          </w:p>
        </w:tc>
        <w:tc>
          <w:tcPr>
            <w:tcW w:w="493" w:type="dxa"/>
            <w:vAlign w:val="center"/>
          </w:tcPr>
          <w:p w:rsidR="00F6671E" w:rsidRDefault="00F6671E">
            <w:pPr>
              <w:jc w:val="center"/>
            </w:pP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19</w:t>
            </w:r>
          </w:p>
        </w:tc>
        <w:tc>
          <w:tcPr>
            <w:tcW w:w="2557" w:type="dxa"/>
            <w:vAlign w:val="center"/>
          </w:tcPr>
          <w:p w:rsidR="00F6671E" w:rsidRDefault="00D3050C">
            <w:pPr>
              <w:jc w:val="center"/>
              <w:rPr>
                <w:rFonts w:ascii="宋体"/>
              </w:rPr>
            </w:pPr>
            <w:r>
              <w:rPr>
                <w:rFonts w:cs="宋体" w:hint="eastAsia"/>
              </w:rPr>
              <w:t>工业机器人安装与调试</w:t>
            </w:r>
            <w:r>
              <w:rPr>
                <w:rFonts w:cs="宋体" w:hint="eastAsia"/>
              </w:rPr>
              <w:t>*</w:t>
            </w:r>
          </w:p>
        </w:tc>
        <w:tc>
          <w:tcPr>
            <w:tcW w:w="737" w:type="dxa"/>
          </w:tcPr>
          <w:p w:rsidR="00F6671E" w:rsidRDefault="00D3050C">
            <w:pPr>
              <w:jc w:val="center"/>
            </w:pPr>
            <w:r>
              <w:rPr>
                <w:rFonts w:hint="eastAsia"/>
              </w:rPr>
              <w:t>3</w:t>
            </w:r>
          </w:p>
        </w:tc>
        <w:tc>
          <w:tcPr>
            <w:tcW w:w="737" w:type="dxa"/>
            <w:vAlign w:val="center"/>
          </w:tcPr>
          <w:p w:rsidR="00F6671E" w:rsidRDefault="00D3050C">
            <w:pPr>
              <w:jc w:val="center"/>
            </w:pPr>
            <w:r>
              <w:rPr>
                <w:rFonts w:hint="eastAsia"/>
              </w:rPr>
              <w:t>54</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8</w:t>
            </w:r>
          </w:p>
        </w:tc>
        <w:tc>
          <w:tcPr>
            <w:tcW w:w="579" w:type="dxa"/>
            <w:vAlign w:val="center"/>
          </w:tcPr>
          <w:p w:rsidR="00F6671E" w:rsidRDefault="00D3050C">
            <w:pPr>
              <w:jc w:val="center"/>
            </w:pPr>
            <w:r>
              <w:rPr>
                <w:rFonts w:hint="eastAsia"/>
              </w:rPr>
              <w:t>36</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p>
        </w:tc>
        <w:tc>
          <w:tcPr>
            <w:tcW w:w="493" w:type="dxa"/>
            <w:vAlign w:val="center"/>
          </w:tcPr>
          <w:p w:rsidR="00F6671E" w:rsidRDefault="00D3050C">
            <w:pPr>
              <w:jc w:val="center"/>
            </w:pPr>
            <w:r>
              <w:rPr>
                <w:rFonts w:hint="eastAsia"/>
              </w:rPr>
              <w:t>18</w:t>
            </w:r>
          </w:p>
        </w:tc>
        <w:tc>
          <w:tcPr>
            <w:tcW w:w="495" w:type="dxa"/>
            <w:vAlign w:val="center"/>
          </w:tcPr>
          <w:p w:rsidR="00F6671E" w:rsidRDefault="00D3050C">
            <w:pPr>
              <w:jc w:val="center"/>
            </w:pPr>
            <w:r>
              <w:rPr>
                <w:rFonts w:hint="eastAsia"/>
                <w:sz w:val="13"/>
                <w:szCs w:val="13"/>
              </w:rPr>
              <w:t>考查</w:t>
            </w:r>
          </w:p>
        </w:tc>
      </w:tr>
      <w:tr w:rsidR="00F6671E">
        <w:tc>
          <w:tcPr>
            <w:tcW w:w="493" w:type="dxa"/>
            <w:vMerge/>
            <w:vAlign w:val="center"/>
          </w:tcPr>
          <w:p w:rsidR="00F6671E" w:rsidRDefault="00F6671E">
            <w:pPr>
              <w:jc w:val="center"/>
              <w:rPr>
                <w:b/>
                <w:bCs/>
              </w:rPr>
            </w:pPr>
          </w:p>
        </w:tc>
        <w:tc>
          <w:tcPr>
            <w:tcW w:w="493" w:type="dxa"/>
            <w:vAlign w:val="center"/>
          </w:tcPr>
          <w:p w:rsidR="00F6671E" w:rsidRDefault="00D3050C">
            <w:pPr>
              <w:jc w:val="center"/>
              <w:rPr>
                <w:sz w:val="18"/>
                <w:szCs w:val="18"/>
              </w:rPr>
            </w:pPr>
            <w:r>
              <w:rPr>
                <w:rFonts w:hint="eastAsia"/>
                <w:sz w:val="18"/>
                <w:szCs w:val="18"/>
              </w:rPr>
              <w:t>20</w:t>
            </w:r>
          </w:p>
        </w:tc>
        <w:tc>
          <w:tcPr>
            <w:tcW w:w="2557" w:type="dxa"/>
            <w:vAlign w:val="center"/>
          </w:tcPr>
          <w:p w:rsidR="00F6671E" w:rsidRDefault="00D3050C">
            <w:pPr>
              <w:jc w:val="center"/>
              <w:rPr>
                <w:rFonts w:ascii="宋体"/>
              </w:rPr>
            </w:pPr>
            <w:r>
              <w:rPr>
                <w:rFonts w:cs="宋体" w:hint="eastAsia"/>
              </w:rPr>
              <w:t>工业机器人工程应用虚拟仿真</w:t>
            </w:r>
            <w:r>
              <w:rPr>
                <w:rFonts w:cs="宋体" w:hint="eastAsia"/>
              </w:rPr>
              <w:t>*</w:t>
            </w:r>
          </w:p>
        </w:tc>
        <w:tc>
          <w:tcPr>
            <w:tcW w:w="737" w:type="dxa"/>
          </w:tcPr>
          <w:p w:rsidR="00F6671E" w:rsidRDefault="00D3050C">
            <w:pPr>
              <w:jc w:val="center"/>
            </w:pPr>
            <w:r>
              <w:rPr>
                <w:rFonts w:hint="eastAsia"/>
              </w:rPr>
              <w:t>4</w:t>
            </w:r>
          </w:p>
        </w:tc>
        <w:tc>
          <w:tcPr>
            <w:tcW w:w="737" w:type="dxa"/>
            <w:vAlign w:val="center"/>
          </w:tcPr>
          <w:p w:rsidR="00F6671E" w:rsidRDefault="00D3050C">
            <w:pPr>
              <w:jc w:val="center"/>
            </w:pPr>
            <w:r>
              <w:rPr>
                <w:rFonts w:hint="eastAsia"/>
              </w:rPr>
              <w:t>72</w:t>
            </w:r>
          </w:p>
        </w:tc>
        <w:tc>
          <w:tcPr>
            <w:tcW w:w="576" w:type="dxa"/>
            <w:vAlign w:val="center"/>
          </w:tcPr>
          <w:p w:rsidR="00F6671E" w:rsidRDefault="00D3050C">
            <w:pPr>
              <w:jc w:val="center"/>
            </w:pPr>
            <w:r>
              <w:rPr>
                <w:rFonts w:hint="eastAsia"/>
              </w:rPr>
              <w:t>10</w:t>
            </w:r>
          </w:p>
        </w:tc>
        <w:tc>
          <w:tcPr>
            <w:tcW w:w="500" w:type="dxa"/>
            <w:vAlign w:val="center"/>
          </w:tcPr>
          <w:p w:rsidR="00F6671E" w:rsidRDefault="00D3050C">
            <w:pPr>
              <w:jc w:val="center"/>
            </w:pPr>
            <w:r>
              <w:rPr>
                <w:rFonts w:hint="eastAsia"/>
              </w:rPr>
              <w:t>20</w:t>
            </w:r>
          </w:p>
        </w:tc>
        <w:tc>
          <w:tcPr>
            <w:tcW w:w="579" w:type="dxa"/>
            <w:vAlign w:val="center"/>
          </w:tcPr>
          <w:p w:rsidR="00F6671E" w:rsidRDefault="00D3050C">
            <w:pPr>
              <w:jc w:val="center"/>
            </w:pPr>
            <w:r>
              <w:rPr>
                <w:rFonts w:hint="eastAsia"/>
              </w:rPr>
              <w:t>42</w:t>
            </w:r>
          </w:p>
        </w:tc>
        <w:tc>
          <w:tcPr>
            <w:tcW w:w="491" w:type="dxa"/>
            <w:vAlign w:val="center"/>
          </w:tcPr>
          <w:p w:rsidR="00F6671E" w:rsidRDefault="00F6671E">
            <w:pPr>
              <w:jc w:val="center"/>
            </w:pPr>
          </w:p>
        </w:tc>
        <w:tc>
          <w:tcPr>
            <w:tcW w:w="491" w:type="dxa"/>
            <w:vAlign w:val="center"/>
          </w:tcPr>
          <w:p w:rsidR="00F6671E" w:rsidRDefault="00F6671E">
            <w:pPr>
              <w:jc w:val="center"/>
            </w:pPr>
          </w:p>
        </w:tc>
        <w:tc>
          <w:tcPr>
            <w:tcW w:w="492" w:type="dxa"/>
            <w:vAlign w:val="center"/>
          </w:tcPr>
          <w:p w:rsidR="00F6671E" w:rsidRDefault="00F6671E">
            <w:pPr>
              <w:jc w:val="center"/>
            </w:pPr>
          </w:p>
        </w:tc>
        <w:tc>
          <w:tcPr>
            <w:tcW w:w="492" w:type="dxa"/>
            <w:vAlign w:val="center"/>
          </w:tcPr>
          <w:p w:rsidR="00F6671E" w:rsidRDefault="00F6671E">
            <w:pPr>
              <w:jc w:val="center"/>
            </w:pPr>
            <w:bookmarkStart w:id="0" w:name="_GoBack"/>
            <w:bookmarkEnd w:id="0"/>
          </w:p>
        </w:tc>
        <w:tc>
          <w:tcPr>
            <w:tcW w:w="493" w:type="dxa"/>
            <w:vAlign w:val="center"/>
          </w:tcPr>
          <w:p w:rsidR="00F6671E" w:rsidRDefault="00D3050C">
            <w:pPr>
              <w:jc w:val="center"/>
            </w:pPr>
            <w:r>
              <w:rPr>
                <w:rFonts w:hint="eastAsia"/>
              </w:rPr>
              <w:t>30</w:t>
            </w:r>
          </w:p>
        </w:tc>
        <w:tc>
          <w:tcPr>
            <w:tcW w:w="495" w:type="dxa"/>
            <w:vAlign w:val="center"/>
          </w:tcPr>
          <w:p w:rsidR="00F6671E" w:rsidRDefault="00D3050C">
            <w:pPr>
              <w:jc w:val="center"/>
            </w:pPr>
            <w:r>
              <w:rPr>
                <w:rFonts w:hint="eastAsia"/>
                <w:sz w:val="13"/>
                <w:szCs w:val="13"/>
              </w:rPr>
              <w:t>考查</w:t>
            </w:r>
          </w:p>
        </w:tc>
      </w:tr>
      <w:tr w:rsidR="00F6671E">
        <w:tc>
          <w:tcPr>
            <w:tcW w:w="493" w:type="dxa"/>
            <w:vAlign w:val="center"/>
          </w:tcPr>
          <w:p w:rsidR="00F6671E" w:rsidRDefault="00D3050C">
            <w:pPr>
              <w:jc w:val="center"/>
              <w:rPr>
                <w:sz w:val="18"/>
                <w:szCs w:val="18"/>
              </w:rPr>
            </w:pPr>
            <w:r>
              <w:rPr>
                <w:rFonts w:cs="宋体" w:hint="eastAsia"/>
                <w:b/>
                <w:bCs/>
              </w:rPr>
              <w:t>实践课</w:t>
            </w:r>
          </w:p>
        </w:tc>
        <w:tc>
          <w:tcPr>
            <w:tcW w:w="493" w:type="dxa"/>
            <w:vAlign w:val="center"/>
          </w:tcPr>
          <w:p w:rsidR="00F6671E" w:rsidRDefault="00D3050C">
            <w:pPr>
              <w:jc w:val="center"/>
              <w:rPr>
                <w:sz w:val="18"/>
                <w:szCs w:val="18"/>
              </w:rPr>
            </w:pPr>
            <w:r>
              <w:rPr>
                <w:rFonts w:hint="eastAsia"/>
                <w:sz w:val="18"/>
                <w:szCs w:val="18"/>
              </w:rPr>
              <w:t>21</w:t>
            </w:r>
          </w:p>
        </w:tc>
        <w:tc>
          <w:tcPr>
            <w:tcW w:w="2557" w:type="dxa"/>
            <w:vAlign w:val="center"/>
          </w:tcPr>
          <w:p w:rsidR="00F6671E" w:rsidRDefault="00D3050C">
            <w:pPr>
              <w:jc w:val="center"/>
            </w:pPr>
            <w:r>
              <w:rPr>
                <w:rFonts w:cs="宋体" w:hint="eastAsia"/>
              </w:rPr>
              <w:t>毕业实习（含毕业综合实践、毕业教育）</w:t>
            </w:r>
          </w:p>
        </w:tc>
        <w:tc>
          <w:tcPr>
            <w:tcW w:w="737" w:type="dxa"/>
          </w:tcPr>
          <w:p w:rsidR="00F6671E" w:rsidRDefault="00F6671E">
            <w:pPr>
              <w:jc w:val="center"/>
              <w:rPr>
                <w:sz w:val="18"/>
                <w:szCs w:val="18"/>
              </w:rPr>
            </w:pPr>
          </w:p>
          <w:p w:rsidR="00F6671E" w:rsidRDefault="00D3050C">
            <w:pPr>
              <w:jc w:val="center"/>
              <w:rPr>
                <w:sz w:val="18"/>
                <w:szCs w:val="18"/>
              </w:rPr>
            </w:pPr>
            <w:r>
              <w:rPr>
                <w:rFonts w:hint="eastAsia"/>
                <w:sz w:val="18"/>
                <w:szCs w:val="18"/>
              </w:rPr>
              <w:t>10</w:t>
            </w:r>
          </w:p>
        </w:tc>
        <w:tc>
          <w:tcPr>
            <w:tcW w:w="737" w:type="dxa"/>
            <w:vAlign w:val="center"/>
          </w:tcPr>
          <w:p w:rsidR="00F6671E" w:rsidRDefault="00D3050C">
            <w:pPr>
              <w:jc w:val="center"/>
              <w:rPr>
                <w:sz w:val="18"/>
                <w:szCs w:val="18"/>
              </w:rPr>
            </w:pPr>
            <w:r>
              <w:rPr>
                <w:rFonts w:hint="eastAsia"/>
                <w:sz w:val="18"/>
                <w:szCs w:val="18"/>
              </w:rPr>
              <w:t>180</w:t>
            </w:r>
          </w:p>
        </w:tc>
        <w:tc>
          <w:tcPr>
            <w:tcW w:w="576" w:type="dxa"/>
            <w:vAlign w:val="center"/>
          </w:tcPr>
          <w:p w:rsidR="00F6671E" w:rsidRDefault="00F6671E">
            <w:pPr>
              <w:jc w:val="center"/>
              <w:rPr>
                <w:sz w:val="18"/>
                <w:szCs w:val="18"/>
              </w:rPr>
            </w:pPr>
          </w:p>
        </w:tc>
        <w:tc>
          <w:tcPr>
            <w:tcW w:w="500" w:type="dxa"/>
            <w:vAlign w:val="center"/>
          </w:tcPr>
          <w:p w:rsidR="00F6671E" w:rsidRDefault="00F6671E">
            <w:pPr>
              <w:jc w:val="center"/>
              <w:rPr>
                <w:sz w:val="18"/>
                <w:szCs w:val="18"/>
              </w:rPr>
            </w:pPr>
          </w:p>
        </w:tc>
        <w:tc>
          <w:tcPr>
            <w:tcW w:w="579" w:type="dxa"/>
            <w:vAlign w:val="center"/>
          </w:tcPr>
          <w:p w:rsidR="00F6671E" w:rsidRDefault="00D3050C">
            <w:pPr>
              <w:jc w:val="center"/>
              <w:rPr>
                <w:sz w:val="18"/>
                <w:szCs w:val="18"/>
              </w:rPr>
            </w:pPr>
            <w:r>
              <w:rPr>
                <w:rFonts w:hint="eastAsia"/>
                <w:sz w:val="18"/>
                <w:szCs w:val="18"/>
              </w:rPr>
              <w:t>180</w:t>
            </w:r>
          </w:p>
        </w:tc>
        <w:tc>
          <w:tcPr>
            <w:tcW w:w="491" w:type="dxa"/>
            <w:vAlign w:val="center"/>
          </w:tcPr>
          <w:p w:rsidR="00F6671E" w:rsidRDefault="00F6671E">
            <w:pPr>
              <w:jc w:val="center"/>
              <w:rPr>
                <w:sz w:val="18"/>
                <w:szCs w:val="18"/>
              </w:rPr>
            </w:pPr>
          </w:p>
        </w:tc>
        <w:tc>
          <w:tcPr>
            <w:tcW w:w="491" w:type="dxa"/>
            <w:vAlign w:val="center"/>
          </w:tcPr>
          <w:p w:rsidR="00F6671E" w:rsidRDefault="00F6671E">
            <w:pPr>
              <w:jc w:val="center"/>
              <w:rPr>
                <w:sz w:val="18"/>
                <w:szCs w:val="18"/>
              </w:rPr>
            </w:pPr>
          </w:p>
        </w:tc>
        <w:tc>
          <w:tcPr>
            <w:tcW w:w="492" w:type="dxa"/>
            <w:vAlign w:val="center"/>
          </w:tcPr>
          <w:p w:rsidR="00F6671E" w:rsidRDefault="00F6671E">
            <w:pPr>
              <w:jc w:val="center"/>
              <w:rPr>
                <w:sz w:val="18"/>
                <w:szCs w:val="18"/>
              </w:rPr>
            </w:pPr>
          </w:p>
        </w:tc>
        <w:tc>
          <w:tcPr>
            <w:tcW w:w="492" w:type="dxa"/>
            <w:vAlign w:val="center"/>
          </w:tcPr>
          <w:p w:rsidR="00F6671E" w:rsidRDefault="00F6671E">
            <w:pPr>
              <w:jc w:val="center"/>
              <w:rPr>
                <w:sz w:val="18"/>
                <w:szCs w:val="18"/>
              </w:rPr>
            </w:pPr>
          </w:p>
        </w:tc>
        <w:tc>
          <w:tcPr>
            <w:tcW w:w="493" w:type="dxa"/>
            <w:vAlign w:val="center"/>
          </w:tcPr>
          <w:p w:rsidR="00F6671E" w:rsidRDefault="00F6671E">
            <w:pPr>
              <w:jc w:val="center"/>
              <w:rPr>
                <w:sz w:val="18"/>
                <w:szCs w:val="18"/>
              </w:rPr>
            </w:pPr>
          </w:p>
        </w:tc>
        <w:tc>
          <w:tcPr>
            <w:tcW w:w="495" w:type="dxa"/>
            <w:vAlign w:val="center"/>
          </w:tcPr>
          <w:p w:rsidR="00F6671E" w:rsidRDefault="00D3050C">
            <w:pPr>
              <w:jc w:val="center"/>
              <w:rPr>
                <w:sz w:val="18"/>
                <w:szCs w:val="18"/>
              </w:rPr>
            </w:pPr>
            <w:r>
              <w:rPr>
                <w:rFonts w:ascii="宋体" w:hAnsi="宋体" w:cs="宋体" w:hint="eastAsia"/>
                <w:sz w:val="18"/>
                <w:szCs w:val="18"/>
              </w:rPr>
              <w:t>考查</w:t>
            </w:r>
          </w:p>
        </w:tc>
      </w:tr>
      <w:tr w:rsidR="00F6671E">
        <w:trPr>
          <w:trHeight w:val="326"/>
        </w:trPr>
        <w:tc>
          <w:tcPr>
            <w:tcW w:w="986" w:type="dxa"/>
            <w:gridSpan w:val="2"/>
            <w:vAlign w:val="center"/>
          </w:tcPr>
          <w:p w:rsidR="00F6671E" w:rsidRDefault="00D3050C">
            <w:pPr>
              <w:jc w:val="center"/>
              <w:rPr>
                <w:b/>
                <w:bCs/>
              </w:rPr>
            </w:pPr>
            <w:r>
              <w:rPr>
                <w:rFonts w:cs="宋体" w:hint="eastAsia"/>
                <w:b/>
                <w:bCs/>
              </w:rPr>
              <w:t>合计</w:t>
            </w:r>
          </w:p>
        </w:tc>
        <w:tc>
          <w:tcPr>
            <w:tcW w:w="2557" w:type="dxa"/>
            <w:vAlign w:val="center"/>
          </w:tcPr>
          <w:p w:rsidR="00F6671E" w:rsidRDefault="00F6671E">
            <w:pPr>
              <w:jc w:val="center"/>
              <w:rPr>
                <w:sz w:val="18"/>
                <w:szCs w:val="18"/>
              </w:rPr>
            </w:pPr>
          </w:p>
        </w:tc>
        <w:tc>
          <w:tcPr>
            <w:tcW w:w="737" w:type="dxa"/>
          </w:tcPr>
          <w:p w:rsidR="00F6671E" w:rsidRDefault="00D3050C">
            <w:pPr>
              <w:jc w:val="center"/>
              <w:rPr>
                <w:sz w:val="18"/>
                <w:szCs w:val="18"/>
              </w:rPr>
            </w:pPr>
            <w:r>
              <w:rPr>
                <w:rFonts w:hint="eastAsia"/>
                <w:sz w:val="18"/>
                <w:szCs w:val="18"/>
              </w:rPr>
              <w:t>76</w:t>
            </w:r>
          </w:p>
        </w:tc>
        <w:tc>
          <w:tcPr>
            <w:tcW w:w="737" w:type="dxa"/>
            <w:vAlign w:val="center"/>
          </w:tcPr>
          <w:p w:rsidR="00F6671E" w:rsidRDefault="00D3050C">
            <w:pPr>
              <w:jc w:val="center"/>
              <w:rPr>
                <w:sz w:val="18"/>
                <w:szCs w:val="18"/>
              </w:rPr>
            </w:pPr>
            <w:r>
              <w:rPr>
                <w:rFonts w:hint="eastAsia"/>
                <w:sz w:val="18"/>
                <w:szCs w:val="18"/>
              </w:rPr>
              <w:t>1368</w:t>
            </w:r>
          </w:p>
        </w:tc>
        <w:tc>
          <w:tcPr>
            <w:tcW w:w="576" w:type="dxa"/>
            <w:vAlign w:val="center"/>
          </w:tcPr>
          <w:p w:rsidR="00F6671E" w:rsidRDefault="00D3050C">
            <w:pPr>
              <w:jc w:val="center"/>
              <w:rPr>
                <w:sz w:val="18"/>
                <w:szCs w:val="18"/>
              </w:rPr>
            </w:pPr>
            <w:r>
              <w:rPr>
                <w:rFonts w:hint="eastAsia"/>
                <w:sz w:val="18"/>
                <w:szCs w:val="18"/>
              </w:rPr>
              <w:t>288</w:t>
            </w:r>
          </w:p>
        </w:tc>
        <w:tc>
          <w:tcPr>
            <w:tcW w:w="500" w:type="dxa"/>
            <w:vAlign w:val="center"/>
          </w:tcPr>
          <w:p w:rsidR="00F6671E" w:rsidRDefault="00D3050C">
            <w:pPr>
              <w:jc w:val="center"/>
              <w:rPr>
                <w:sz w:val="18"/>
                <w:szCs w:val="18"/>
              </w:rPr>
            </w:pPr>
            <w:r>
              <w:rPr>
                <w:rFonts w:hint="eastAsia"/>
                <w:sz w:val="18"/>
                <w:szCs w:val="18"/>
              </w:rPr>
              <w:t>144</w:t>
            </w:r>
          </w:p>
        </w:tc>
        <w:tc>
          <w:tcPr>
            <w:tcW w:w="579" w:type="dxa"/>
            <w:vAlign w:val="center"/>
          </w:tcPr>
          <w:p w:rsidR="00F6671E" w:rsidRDefault="00D3050C">
            <w:pPr>
              <w:jc w:val="center"/>
              <w:rPr>
                <w:sz w:val="18"/>
                <w:szCs w:val="18"/>
              </w:rPr>
            </w:pPr>
            <w:r>
              <w:rPr>
                <w:rFonts w:hint="eastAsia"/>
                <w:sz w:val="18"/>
                <w:szCs w:val="18"/>
              </w:rPr>
              <w:t>936</w:t>
            </w:r>
          </w:p>
        </w:tc>
        <w:tc>
          <w:tcPr>
            <w:tcW w:w="491" w:type="dxa"/>
            <w:vAlign w:val="center"/>
          </w:tcPr>
          <w:p w:rsidR="00F6671E" w:rsidRDefault="00D3050C">
            <w:pPr>
              <w:jc w:val="center"/>
              <w:rPr>
                <w:sz w:val="18"/>
                <w:szCs w:val="18"/>
              </w:rPr>
            </w:pPr>
            <w:r>
              <w:rPr>
                <w:rFonts w:hint="eastAsia"/>
                <w:sz w:val="18"/>
                <w:szCs w:val="18"/>
              </w:rPr>
              <w:t>89</w:t>
            </w:r>
          </w:p>
        </w:tc>
        <w:tc>
          <w:tcPr>
            <w:tcW w:w="491" w:type="dxa"/>
            <w:vAlign w:val="center"/>
          </w:tcPr>
          <w:p w:rsidR="00F6671E" w:rsidRDefault="00D3050C">
            <w:pPr>
              <w:jc w:val="center"/>
              <w:rPr>
                <w:sz w:val="18"/>
                <w:szCs w:val="18"/>
              </w:rPr>
            </w:pPr>
            <w:r>
              <w:rPr>
                <w:rFonts w:hint="eastAsia"/>
                <w:sz w:val="18"/>
                <w:szCs w:val="18"/>
              </w:rPr>
              <w:t>114</w:t>
            </w:r>
          </w:p>
        </w:tc>
        <w:tc>
          <w:tcPr>
            <w:tcW w:w="492" w:type="dxa"/>
            <w:vAlign w:val="center"/>
          </w:tcPr>
          <w:p w:rsidR="00F6671E" w:rsidRDefault="00D3050C">
            <w:pPr>
              <w:jc w:val="center"/>
              <w:rPr>
                <w:sz w:val="18"/>
                <w:szCs w:val="18"/>
              </w:rPr>
            </w:pPr>
            <w:r>
              <w:rPr>
                <w:rFonts w:hint="eastAsia"/>
                <w:sz w:val="18"/>
                <w:szCs w:val="18"/>
              </w:rPr>
              <w:t>64</w:t>
            </w:r>
          </w:p>
        </w:tc>
        <w:tc>
          <w:tcPr>
            <w:tcW w:w="492" w:type="dxa"/>
            <w:vAlign w:val="center"/>
          </w:tcPr>
          <w:p w:rsidR="00F6671E" w:rsidRDefault="00D3050C">
            <w:pPr>
              <w:jc w:val="center"/>
              <w:rPr>
                <w:sz w:val="18"/>
                <w:szCs w:val="18"/>
              </w:rPr>
            </w:pPr>
            <w:r>
              <w:rPr>
                <w:rFonts w:hint="eastAsia"/>
                <w:sz w:val="18"/>
                <w:szCs w:val="18"/>
              </w:rPr>
              <w:t>98</w:t>
            </w:r>
          </w:p>
        </w:tc>
        <w:tc>
          <w:tcPr>
            <w:tcW w:w="493" w:type="dxa"/>
            <w:vAlign w:val="center"/>
          </w:tcPr>
          <w:p w:rsidR="00F6671E" w:rsidRDefault="00D3050C">
            <w:pPr>
              <w:jc w:val="center"/>
              <w:rPr>
                <w:sz w:val="18"/>
                <w:szCs w:val="18"/>
              </w:rPr>
            </w:pPr>
            <w:r>
              <w:rPr>
                <w:rFonts w:hint="eastAsia"/>
                <w:sz w:val="18"/>
                <w:szCs w:val="18"/>
              </w:rPr>
              <w:t>68</w:t>
            </w:r>
          </w:p>
        </w:tc>
        <w:tc>
          <w:tcPr>
            <w:tcW w:w="495" w:type="dxa"/>
            <w:vAlign w:val="center"/>
          </w:tcPr>
          <w:p w:rsidR="00F6671E" w:rsidRDefault="00F6671E">
            <w:pPr>
              <w:jc w:val="center"/>
              <w:rPr>
                <w:sz w:val="18"/>
                <w:szCs w:val="18"/>
              </w:rPr>
            </w:pPr>
          </w:p>
        </w:tc>
      </w:tr>
    </w:tbl>
    <w:p w:rsidR="00F6671E" w:rsidRDefault="00D3050C">
      <w:pPr>
        <w:rPr>
          <w:rFonts w:cs="宋体"/>
          <w:color w:val="FF0000"/>
          <w:sz w:val="24"/>
          <w:szCs w:val="24"/>
          <w:shd w:val="clear" w:color="auto" w:fill="FFFF00"/>
        </w:rPr>
      </w:pPr>
      <w:r>
        <w:rPr>
          <w:rFonts w:cs="宋体" w:hint="eastAsia"/>
          <w:sz w:val="24"/>
          <w:szCs w:val="24"/>
        </w:rPr>
        <w:t xml:space="preserve"> </w:t>
      </w:r>
    </w:p>
    <w:p w:rsidR="00F6671E" w:rsidRDefault="00D3050C">
      <w:pPr>
        <w:pStyle w:val="1"/>
        <w:spacing w:before="0" w:after="0" w:line="480" w:lineRule="exact"/>
        <w:rPr>
          <w:rFonts w:ascii="宋体" w:hAnsi="宋体"/>
          <w:sz w:val="28"/>
          <w:szCs w:val="28"/>
        </w:rPr>
      </w:pPr>
      <w:r>
        <w:rPr>
          <w:rFonts w:ascii="宋体" w:hAnsi="宋体" w:hint="eastAsia"/>
          <w:sz w:val="28"/>
          <w:szCs w:val="28"/>
        </w:rPr>
        <w:t>七</w:t>
      </w:r>
      <w:r>
        <w:rPr>
          <w:rFonts w:ascii="宋体" w:hAnsi="宋体"/>
          <w:sz w:val="28"/>
          <w:szCs w:val="28"/>
        </w:rPr>
        <w:t>、实施保障</w:t>
      </w:r>
    </w:p>
    <w:p w:rsidR="00F6671E" w:rsidRDefault="00D3050C">
      <w:pPr>
        <w:spacing w:line="480" w:lineRule="exact"/>
        <w:ind w:firstLineChars="200" w:firstLine="480"/>
        <w:jc w:val="left"/>
        <w:rPr>
          <w:rFonts w:ascii="宋体" w:hAnsi="宋体"/>
          <w:sz w:val="24"/>
          <w:szCs w:val="24"/>
        </w:rPr>
      </w:pPr>
      <w:r>
        <w:rPr>
          <w:rFonts w:ascii="宋体" w:hAnsi="宋体" w:hint="eastAsia"/>
          <w:sz w:val="24"/>
          <w:szCs w:val="24"/>
        </w:rPr>
        <w:t>1.师资队伍。师资队伍建设中共有13名专任教师和2名外聘教师；拥有1名教授、1名高级实验师（副高级）；7名教师具有硕士学位；11名双师型教师；3名骨干教师和具有企业经验的教师；并配备专业实训教师1名；师生比达到1:22，符合专业的发展和教学要求。在配备教师的同时，专业核心课都配备了具有中级及以上职称的教师作为专任教师。实训室指导教师进行低压上岗证考证及派往校外实习基地进行交流培训。近两年相继派出教师参加了国培“工业机器人青年教师培训项目”、“广东汇邦智能装备有限公司工业机器人师资培训”项目，培训人数达15余次，进一步提高了校内专任教师对工业机器人的操作水平，保证所有教师都可以教授工业机器人技术专业相关课程及网络课程教学。我院教师均已统一接受信息化技术培训，具备一定的信息化教学能力，能够灵活应对各种教学形式。</w:t>
      </w:r>
    </w:p>
    <w:p w:rsidR="00F6671E" w:rsidRDefault="00D3050C">
      <w:pPr>
        <w:spacing w:line="480" w:lineRule="exact"/>
        <w:ind w:firstLineChars="100" w:firstLine="240"/>
        <w:jc w:val="left"/>
        <w:rPr>
          <w:rFonts w:ascii="宋体" w:hAnsi="宋体"/>
          <w:sz w:val="24"/>
          <w:szCs w:val="24"/>
        </w:rPr>
      </w:pPr>
      <w:r>
        <w:rPr>
          <w:rFonts w:ascii="宋体" w:hAnsi="宋体" w:hint="eastAsia"/>
          <w:sz w:val="24"/>
          <w:szCs w:val="24"/>
        </w:rPr>
        <w:t>2.教学设施。工业机器人技术专业为了培养学生运用专业知识和技巧的能力，开辟了校内实训基地和校外实训基地。</w:t>
      </w:r>
    </w:p>
    <w:p w:rsidR="00F6671E" w:rsidRDefault="00D3050C">
      <w:pPr>
        <w:spacing w:line="480" w:lineRule="exact"/>
        <w:ind w:firstLineChars="200" w:firstLine="480"/>
        <w:jc w:val="left"/>
        <w:rPr>
          <w:rFonts w:ascii="宋体" w:hAnsi="宋体"/>
          <w:sz w:val="24"/>
          <w:szCs w:val="24"/>
        </w:rPr>
      </w:pPr>
      <w:r>
        <w:rPr>
          <w:rFonts w:ascii="宋体" w:hAnsi="宋体" w:hint="eastAsia"/>
          <w:sz w:val="24"/>
          <w:szCs w:val="24"/>
        </w:rPr>
        <w:t>(1)校内实训基地</w:t>
      </w:r>
    </w:p>
    <w:p w:rsidR="00F6671E" w:rsidRDefault="00D3050C">
      <w:pPr>
        <w:spacing w:line="480" w:lineRule="exact"/>
        <w:ind w:firstLineChars="200" w:firstLine="480"/>
        <w:jc w:val="left"/>
        <w:rPr>
          <w:rFonts w:ascii="宋体" w:hAnsi="宋体"/>
          <w:sz w:val="24"/>
          <w:szCs w:val="24"/>
        </w:rPr>
      </w:pPr>
      <w:r>
        <w:rPr>
          <w:rFonts w:ascii="宋体" w:hAnsi="宋体" w:hint="eastAsia"/>
          <w:sz w:val="24"/>
          <w:szCs w:val="24"/>
        </w:rPr>
        <w:t>建设了“PLC实训室”、“CAD制图实训室”、“华商-世椿机器人实训中心”、“电机拖动”、“传感器技术与应用实训室”等符合专业发展的实验室。在学院的“十三五”发展规划中，学院还将进一步加大对实训室建设的投入，重点建设学院工业机器人实训中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1984"/>
        <w:gridCol w:w="1633"/>
        <w:gridCol w:w="1844"/>
      </w:tblGrid>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实验室名称</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地点</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投资金额</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建设情况</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中、高级维修电工实训室</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创实202</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20万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传感器技术与应用实训室</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创实202</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40万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单片机原理与应用实训室</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创实203</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30万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电路基础实训课</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创实205</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50万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模拟电子技术实训室</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创实206</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35万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数字电子技术实训室</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创实206</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30万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r w:rsidR="00F6671E">
        <w:tc>
          <w:tcPr>
            <w:tcW w:w="295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工业机器人实训中心</w:t>
            </w:r>
          </w:p>
        </w:tc>
        <w:tc>
          <w:tcPr>
            <w:tcW w:w="198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创新楼1楼</w:t>
            </w:r>
          </w:p>
        </w:tc>
        <w:tc>
          <w:tcPr>
            <w:tcW w:w="1633"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160万</w:t>
            </w:r>
          </w:p>
        </w:tc>
        <w:tc>
          <w:tcPr>
            <w:tcW w:w="1844" w:type="dxa"/>
          </w:tcPr>
          <w:p w:rsidR="00F6671E" w:rsidRDefault="00D3050C">
            <w:pPr>
              <w:rPr>
                <w:rFonts w:ascii="仿宋_GB2312" w:eastAsia="仿宋_GB2312" w:hAnsi="仿宋_GB2312" w:cs="仿宋_GB2312"/>
                <w:sz w:val="20"/>
                <w:szCs w:val="20"/>
              </w:rPr>
            </w:pPr>
            <w:r>
              <w:rPr>
                <w:rFonts w:ascii="仿宋_GB2312" w:eastAsia="仿宋_GB2312" w:hAnsi="仿宋_GB2312" w:cs="仿宋_GB2312" w:hint="eastAsia"/>
                <w:sz w:val="20"/>
                <w:szCs w:val="20"/>
              </w:rPr>
              <w:t>已建成</w:t>
            </w:r>
          </w:p>
        </w:tc>
      </w:tr>
    </w:tbl>
    <w:p w:rsidR="00F6671E" w:rsidRDefault="00D3050C">
      <w:pPr>
        <w:spacing w:line="480" w:lineRule="exact"/>
        <w:ind w:firstLineChars="200" w:firstLine="480"/>
        <w:jc w:val="left"/>
        <w:rPr>
          <w:rFonts w:ascii="宋体" w:hAnsi="宋体"/>
          <w:sz w:val="24"/>
          <w:szCs w:val="24"/>
        </w:rPr>
      </w:pPr>
      <w:r>
        <w:rPr>
          <w:rFonts w:ascii="宋体" w:hAnsi="宋体" w:hint="eastAsia"/>
          <w:sz w:val="24"/>
          <w:szCs w:val="24"/>
        </w:rPr>
        <w:t>(2)校外实训基地</w:t>
      </w:r>
    </w:p>
    <w:p w:rsidR="00F6671E" w:rsidRDefault="00D3050C">
      <w:pPr>
        <w:spacing w:line="480" w:lineRule="exact"/>
        <w:ind w:firstLineChars="200" w:firstLine="480"/>
        <w:jc w:val="left"/>
        <w:rPr>
          <w:rFonts w:ascii="宋体" w:hAnsi="宋体"/>
          <w:sz w:val="24"/>
          <w:szCs w:val="24"/>
        </w:rPr>
      </w:pPr>
      <w:r>
        <w:rPr>
          <w:rFonts w:ascii="宋体" w:hAnsi="宋体" w:hint="eastAsia"/>
          <w:sz w:val="24"/>
          <w:szCs w:val="24"/>
        </w:rPr>
        <w:t>为了能够让学生实现学校—企业的无缝连接，能够接触到工作一线的知识在专业发展过程中，已与广东威灵电机公司等就联合建立培养人才基地，签订了初步协议。不但解决了新专业学生的实习基地问题，还保证了实训课程指导教师的来源与质量。</w:t>
      </w:r>
    </w:p>
    <w:p w:rsidR="00F6671E" w:rsidRDefault="00D3050C">
      <w:pPr>
        <w:numPr>
          <w:ilvl w:val="0"/>
          <w:numId w:val="4"/>
        </w:numPr>
        <w:spacing w:line="480" w:lineRule="exact"/>
        <w:ind w:firstLineChars="200" w:firstLine="480"/>
        <w:jc w:val="left"/>
        <w:rPr>
          <w:rFonts w:ascii="宋体" w:hAnsi="宋体"/>
          <w:sz w:val="24"/>
          <w:szCs w:val="24"/>
        </w:rPr>
      </w:pPr>
      <w:r>
        <w:rPr>
          <w:rFonts w:ascii="宋体" w:hAnsi="宋体" w:hint="eastAsia"/>
          <w:sz w:val="24"/>
          <w:szCs w:val="24"/>
        </w:rPr>
        <w:t>教学资源。在专业建设过程中，我校大力开展信息化建设、打造数字化校园，进了超星、云课堂智慧职教云等专业课程教学平台。专业核心课程大部分都已在职教云平台中建成课程资源平台，提供电子教材、电子教案、职业能力训练、教学案例、教学课件、教学视频录像、微课、仿真实训等学习资源，学生可随时下载资料、观看教学视频录像与微课、进行仿真实训等练习。另外，还有专业实训室：ABB工业机器人综合实训平台、自动化实训平台等实训设备已建设到位，工业机器人搬运动作站、仿真编程实训室已进入筹建流程。</w:t>
      </w:r>
    </w:p>
    <w:p w:rsidR="00F6671E" w:rsidRDefault="00F6671E">
      <w:pPr>
        <w:spacing w:line="480" w:lineRule="exact"/>
        <w:jc w:val="left"/>
        <w:rPr>
          <w:rFonts w:ascii="宋体" w:hAnsi="宋体"/>
          <w:sz w:val="24"/>
          <w:szCs w:val="24"/>
        </w:rPr>
      </w:pPr>
    </w:p>
    <w:p w:rsidR="00F6671E" w:rsidRDefault="00D3050C">
      <w:pPr>
        <w:pStyle w:val="1"/>
        <w:spacing w:before="0" w:after="0" w:line="480" w:lineRule="exact"/>
        <w:rPr>
          <w:rFonts w:ascii="宋体" w:hAnsi="宋体"/>
          <w:sz w:val="28"/>
          <w:szCs w:val="28"/>
        </w:rPr>
      </w:pPr>
      <w:r>
        <w:rPr>
          <w:rFonts w:ascii="宋体" w:hAnsi="宋体" w:hint="eastAsia"/>
          <w:sz w:val="28"/>
          <w:szCs w:val="28"/>
        </w:rPr>
        <w:t>八</w:t>
      </w:r>
      <w:r>
        <w:rPr>
          <w:rFonts w:ascii="宋体" w:hAnsi="宋体"/>
          <w:sz w:val="28"/>
          <w:szCs w:val="28"/>
        </w:rPr>
        <w:t>、毕业要求</w:t>
      </w:r>
    </w:p>
    <w:p w:rsidR="00F6671E" w:rsidRDefault="00D3050C">
      <w:pPr>
        <w:spacing w:line="480" w:lineRule="exact"/>
        <w:ind w:firstLineChars="200" w:firstLine="480"/>
        <w:jc w:val="left"/>
        <w:rPr>
          <w:rFonts w:ascii="宋体" w:hAnsi="宋体"/>
          <w:sz w:val="24"/>
          <w:szCs w:val="24"/>
        </w:rPr>
      </w:pPr>
      <w:r>
        <w:rPr>
          <w:rFonts w:ascii="宋体" w:hAnsi="宋体" w:hint="eastAsia"/>
          <w:sz w:val="24"/>
          <w:szCs w:val="24"/>
        </w:rPr>
        <w:t>学生在基本学制2.5年</w:t>
      </w:r>
      <w:r>
        <w:rPr>
          <w:rFonts w:ascii="宋体" w:hAnsi="宋体"/>
          <w:sz w:val="24"/>
          <w:szCs w:val="24"/>
        </w:rPr>
        <w:t>的专业人才培养方案所规</w:t>
      </w:r>
      <w:r>
        <w:rPr>
          <w:rFonts w:ascii="宋体" w:hAnsi="宋体" w:hint="eastAsia"/>
          <w:sz w:val="24"/>
          <w:szCs w:val="24"/>
        </w:rPr>
        <w:t>定1368</w:t>
      </w:r>
      <w:r>
        <w:rPr>
          <w:rFonts w:ascii="宋体" w:hAnsi="宋体"/>
          <w:sz w:val="24"/>
          <w:szCs w:val="24"/>
        </w:rPr>
        <w:t>学时</w:t>
      </w:r>
      <w:r>
        <w:rPr>
          <w:rFonts w:ascii="宋体" w:hAnsi="宋体" w:hint="eastAsia"/>
          <w:sz w:val="24"/>
          <w:szCs w:val="24"/>
        </w:rPr>
        <w:t>76</w:t>
      </w:r>
      <w:r>
        <w:rPr>
          <w:rFonts w:ascii="宋体" w:hAnsi="宋体"/>
          <w:sz w:val="24"/>
          <w:szCs w:val="24"/>
        </w:rPr>
        <w:t>学分，完成规定的教学活动，</w:t>
      </w:r>
      <w:r>
        <w:rPr>
          <w:rFonts w:ascii="宋体" w:hAnsi="宋体" w:hint="eastAsia"/>
          <w:sz w:val="24"/>
          <w:szCs w:val="24"/>
        </w:rPr>
        <w:t>达到培养规格规定</w:t>
      </w:r>
      <w:r>
        <w:rPr>
          <w:rFonts w:ascii="宋体" w:hAnsi="宋体"/>
          <w:sz w:val="24"/>
          <w:szCs w:val="24"/>
        </w:rPr>
        <w:t>的素质、知识和能力等要求</w:t>
      </w:r>
      <w:r>
        <w:rPr>
          <w:rFonts w:ascii="宋体" w:hAnsi="宋体" w:hint="eastAsia"/>
          <w:sz w:val="24"/>
          <w:szCs w:val="24"/>
        </w:rPr>
        <w:t>，准予毕业。</w:t>
      </w:r>
    </w:p>
    <w:p w:rsidR="00F6671E" w:rsidRDefault="00F6671E">
      <w:pPr>
        <w:spacing w:line="480" w:lineRule="exact"/>
        <w:ind w:firstLineChars="200" w:firstLine="480"/>
        <w:jc w:val="left"/>
        <w:rPr>
          <w:rFonts w:ascii="宋体" w:hAnsi="宋体"/>
          <w:sz w:val="24"/>
          <w:szCs w:val="24"/>
        </w:rPr>
      </w:pPr>
    </w:p>
    <w:p w:rsidR="00F6671E" w:rsidRDefault="00F81383">
      <w:pPr>
        <w:spacing w:line="480" w:lineRule="exact"/>
        <w:ind w:firstLineChars="200" w:firstLine="482"/>
        <w:jc w:val="left"/>
        <w:rPr>
          <w:rFonts w:ascii="宋体" w:hAnsi="宋体"/>
          <w:b/>
          <w:sz w:val="24"/>
          <w:szCs w:val="24"/>
        </w:rPr>
      </w:pPr>
      <w:r>
        <w:rPr>
          <w:rFonts w:ascii="宋体" w:hAnsi="宋体" w:hint="eastAsia"/>
          <w:b/>
          <w:sz w:val="24"/>
          <w:szCs w:val="24"/>
        </w:rPr>
        <w:t>撰稿人：易琰</w:t>
      </w:r>
      <w:r w:rsidR="00D3050C">
        <w:rPr>
          <w:rFonts w:ascii="宋体" w:hAnsi="宋体" w:hint="eastAsia"/>
          <w:b/>
          <w:sz w:val="24"/>
          <w:szCs w:val="24"/>
        </w:rPr>
        <w:t xml:space="preserve">                           审核人：郑汉尚</w:t>
      </w:r>
    </w:p>
    <w:p w:rsidR="00F6671E" w:rsidRDefault="00D3050C">
      <w:pPr>
        <w:spacing w:line="480" w:lineRule="exact"/>
        <w:ind w:firstLineChars="200" w:firstLine="482"/>
        <w:jc w:val="left"/>
        <w:rPr>
          <w:rFonts w:ascii="宋体" w:hAnsi="宋体"/>
          <w:b/>
          <w:sz w:val="24"/>
          <w:szCs w:val="24"/>
        </w:rPr>
      </w:pPr>
      <w:r>
        <w:rPr>
          <w:rFonts w:ascii="宋体" w:hAnsi="宋体" w:hint="eastAsia"/>
          <w:b/>
          <w:sz w:val="24"/>
          <w:szCs w:val="24"/>
        </w:rPr>
        <w:t>日期：</w:t>
      </w:r>
      <w:r w:rsidR="00F81383">
        <w:rPr>
          <w:rFonts w:ascii="宋体" w:hAnsi="宋体" w:hint="eastAsia"/>
          <w:b/>
          <w:sz w:val="24"/>
          <w:szCs w:val="24"/>
        </w:rPr>
        <w:t>2022</w:t>
      </w:r>
      <w:r>
        <w:rPr>
          <w:rFonts w:ascii="宋体" w:hAnsi="宋体" w:hint="eastAsia"/>
          <w:b/>
          <w:sz w:val="24"/>
          <w:szCs w:val="24"/>
        </w:rPr>
        <w:t>年</w:t>
      </w:r>
      <w:r w:rsidR="00F81383">
        <w:rPr>
          <w:rFonts w:ascii="宋体" w:hAnsi="宋体" w:hint="eastAsia"/>
          <w:b/>
          <w:sz w:val="24"/>
          <w:szCs w:val="24"/>
        </w:rPr>
        <w:t>1</w:t>
      </w:r>
      <w:r>
        <w:rPr>
          <w:rFonts w:ascii="宋体" w:hAnsi="宋体" w:hint="eastAsia"/>
          <w:b/>
          <w:sz w:val="24"/>
          <w:szCs w:val="24"/>
        </w:rPr>
        <w:t>月</w:t>
      </w:r>
      <w:r w:rsidR="00F81383">
        <w:rPr>
          <w:rFonts w:ascii="宋体" w:hAnsi="宋体" w:hint="eastAsia"/>
          <w:b/>
          <w:sz w:val="24"/>
          <w:szCs w:val="24"/>
        </w:rPr>
        <w:t>11</w:t>
      </w:r>
      <w:r>
        <w:rPr>
          <w:rFonts w:ascii="宋体" w:hAnsi="宋体" w:hint="eastAsia"/>
          <w:b/>
          <w:sz w:val="24"/>
          <w:szCs w:val="24"/>
        </w:rPr>
        <w:t>日                  日期：</w:t>
      </w:r>
      <w:r w:rsidR="00F81383">
        <w:rPr>
          <w:rFonts w:ascii="宋体" w:hAnsi="宋体" w:hint="eastAsia"/>
          <w:b/>
          <w:sz w:val="24"/>
          <w:szCs w:val="24"/>
        </w:rPr>
        <w:t>2022</w:t>
      </w:r>
      <w:r>
        <w:rPr>
          <w:rFonts w:ascii="宋体" w:hAnsi="宋体" w:hint="eastAsia"/>
          <w:b/>
          <w:sz w:val="24"/>
          <w:szCs w:val="24"/>
        </w:rPr>
        <w:t>年</w:t>
      </w:r>
      <w:r w:rsidR="00F81383">
        <w:rPr>
          <w:rFonts w:ascii="宋体" w:hAnsi="宋体" w:hint="eastAsia"/>
          <w:b/>
          <w:sz w:val="24"/>
          <w:szCs w:val="24"/>
        </w:rPr>
        <w:t>1</w:t>
      </w:r>
      <w:r>
        <w:rPr>
          <w:rFonts w:ascii="宋体" w:hAnsi="宋体" w:hint="eastAsia"/>
          <w:b/>
          <w:sz w:val="24"/>
          <w:szCs w:val="24"/>
        </w:rPr>
        <w:t>月</w:t>
      </w:r>
      <w:r w:rsidR="00F81383">
        <w:rPr>
          <w:rFonts w:ascii="宋体" w:hAnsi="宋体" w:hint="eastAsia"/>
          <w:b/>
          <w:sz w:val="24"/>
          <w:szCs w:val="24"/>
        </w:rPr>
        <w:t>12</w:t>
      </w:r>
      <w:r>
        <w:rPr>
          <w:rFonts w:ascii="宋体" w:hAnsi="宋体" w:hint="eastAsia"/>
          <w:b/>
          <w:sz w:val="24"/>
          <w:szCs w:val="24"/>
        </w:rPr>
        <w:t>日</w:t>
      </w:r>
    </w:p>
    <w:p w:rsidR="00F6671E" w:rsidRPr="00F81383" w:rsidRDefault="00F6671E">
      <w:pPr>
        <w:shd w:val="clear" w:color="auto" w:fill="FFFFFF"/>
        <w:spacing w:line="480" w:lineRule="exact"/>
        <w:ind w:firstLineChars="200" w:firstLine="480"/>
        <w:jc w:val="left"/>
        <w:rPr>
          <w:rFonts w:ascii="宋体" w:hAnsi="宋体"/>
          <w:sz w:val="24"/>
          <w:szCs w:val="24"/>
        </w:rPr>
      </w:pPr>
    </w:p>
    <w:sectPr w:rsidR="00F6671E" w:rsidRPr="00F81383">
      <w:footerReference w:type="default" r:id="rId9"/>
      <w:footerReference w:type="first" r:id="rId10"/>
      <w:pgSz w:w="11906" w:h="16838"/>
      <w:pgMar w:top="1417" w:right="1134" w:bottom="1417" w:left="1134" w:header="851" w:footer="992" w:gutter="0"/>
      <w:pgNumType w:start="1"/>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26" w:rsidRDefault="00185A26">
      <w:r>
        <w:separator/>
      </w:r>
    </w:p>
  </w:endnote>
  <w:endnote w:type="continuationSeparator" w:id="0">
    <w:p w:rsidR="00185A26" w:rsidRDefault="00185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0C" w:rsidRDefault="00D3050C">
    <w:pPr>
      <w:pStyle w:val="a5"/>
      <w:jc w:val="center"/>
    </w:pPr>
    <w:r>
      <w:fldChar w:fldCharType="begin"/>
    </w:r>
    <w:r>
      <w:instrText>PAGE   \* MERGEFORMAT</w:instrText>
    </w:r>
    <w:r>
      <w:fldChar w:fldCharType="separate"/>
    </w:r>
    <w:r w:rsidR="00185A26" w:rsidRPr="00185A26">
      <w:rPr>
        <w:noProof/>
        <w:lang w:val="zh-CN"/>
      </w:rPr>
      <w:t>1</w:t>
    </w:r>
    <w:r>
      <w:fldChar w:fldCharType="end"/>
    </w:r>
  </w:p>
  <w:p w:rsidR="00D3050C" w:rsidRDefault="00D3050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50C" w:rsidRDefault="00D3050C">
    <w:pPr>
      <w:pStyle w:val="a5"/>
      <w:jc w:val="center"/>
    </w:pPr>
    <w:r>
      <w:fldChar w:fldCharType="begin"/>
    </w:r>
    <w:r>
      <w:instrText>PAGE   \* MERGEFORMAT</w:instrText>
    </w:r>
    <w:r>
      <w:fldChar w:fldCharType="separate"/>
    </w:r>
    <w:r>
      <w:rPr>
        <w:lang w:val="zh-CN"/>
      </w:rPr>
      <w:t>1</w:t>
    </w:r>
    <w:r>
      <w:fldChar w:fldCharType="end"/>
    </w:r>
  </w:p>
  <w:p w:rsidR="00D3050C" w:rsidRDefault="00D305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26" w:rsidRDefault="00185A26">
      <w:r>
        <w:separator/>
      </w:r>
    </w:p>
  </w:footnote>
  <w:footnote w:type="continuationSeparator" w:id="0">
    <w:p w:rsidR="00185A26" w:rsidRDefault="00185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E787D2"/>
    <w:multiLevelType w:val="singleLevel"/>
    <w:tmpl w:val="B4E787D2"/>
    <w:lvl w:ilvl="0">
      <w:start w:val="4"/>
      <w:numFmt w:val="decimal"/>
      <w:lvlText w:val="%1."/>
      <w:lvlJc w:val="left"/>
      <w:pPr>
        <w:tabs>
          <w:tab w:val="left" w:pos="312"/>
        </w:tabs>
      </w:pPr>
    </w:lvl>
  </w:abstractNum>
  <w:abstractNum w:abstractNumId="1">
    <w:nsid w:val="CA1C42F3"/>
    <w:multiLevelType w:val="singleLevel"/>
    <w:tmpl w:val="CA1C42F3"/>
    <w:lvl w:ilvl="0">
      <w:start w:val="2"/>
      <w:numFmt w:val="decimal"/>
      <w:suff w:val="nothing"/>
      <w:lvlText w:val="%1）"/>
      <w:lvlJc w:val="left"/>
    </w:lvl>
  </w:abstractNum>
  <w:abstractNum w:abstractNumId="2">
    <w:nsid w:val="17B1F048"/>
    <w:multiLevelType w:val="singleLevel"/>
    <w:tmpl w:val="17B1F048"/>
    <w:lvl w:ilvl="0">
      <w:start w:val="1"/>
      <w:numFmt w:val="decimal"/>
      <w:suff w:val="nothing"/>
      <w:lvlText w:val="%1）"/>
      <w:lvlJc w:val="left"/>
    </w:lvl>
  </w:abstractNum>
  <w:abstractNum w:abstractNumId="3">
    <w:nsid w:val="7730098C"/>
    <w:multiLevelType w:val="singleLevel"/>
    <w:tmpl w:val="7730098C"/>
    <w:lvl w:ilvl="0">
      <w:start w:val="3"/>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86"/>
    <w:rsid w:val="00010FFA"/>
    <w:rsid w:val="00034335"/>
    <w:rsid w:val="00036FA1"/>
    <w:rsid w:val="000468A4"/>
    <w:rsid w:val="00066A47"/>
    <w:rsid w:val="000800E7"/>
    <w:rsid w:val="00093DF0"/>
    <w:rsid w:val="00094885"/>
    <w:rsid w:val="000A162B"/>
    <w:rsid w:val="000A53D0"/>
    <w:rsid w:val="000A5B9F"/>
    <w:rsid w:val="000B2063"/>
    <w:rsid w:val="000B4693"/>
    <w:rsid w:val="000C1901"/>
    <w:rsid w:val="000C4BC2"/>
    <w:rsid w:val="000D1D72"/>
    <w:rsid w:val="000E7281"/>
    <w:rsid w:val="000E7C8F"/>
    <w:rsid w:val="00102E86"/>
    <w:rsid w:val="00105265"/>
    <w:rsid w:val="0010600D"/>
    <w:rsid w:val="00107B63"/>
    <w:rsid w:val="001124FA"/>
    <w:rsid w:val="00114AC1"/>
    <w:rsid w:val="00122AD9"/>
    <w:rsid w:val="00123D86"/>
    <w:rsid w:val="001321CD"/>
    <w:rsid w:val="00132255"/>
    <w:rsid w:val="00133C94"/>
    <w:rsid w:val="00134DC5"/>
    <w:rsid w:val="00135026"/>
    <w:rsid w:val="00142ADD"/>
    <w:rsid w:val="00143FB4"/>
    <w:rsid w:val="00157E40"/>
    <w:rsid w:val="00160C42"/>
    <w:rsid w:val="00185620"/>
    <w:rsid w:val="00185A26"/>
    <w:rsid w:val="00193A76"/>
    <w:rsid w:val="001A6B8A"/>
    <w:rsid w:val="001D5981"/>
    <w:rsid w:val="001D70B0"/>
    <w:rsid w:val="001E0E97"/>
    <w:rsid w:val="001E43B8"/>
    <w:rsid w:val="001F1976"/>
    <w:rsid w:val="00205ED8"/>
    <w:rsid w:val="002068C8"/>
    <w:rsid w:val="002237AF"/>
    <w:rsid w:val="002267D5"/>
    <w:rsid w:val="00234F52"/>
    <w:rsid w:val="00245632"/>
    <w:rsid w:val="00267071"/>
    <w:rsid w:val="002825FD"/>
    <w:rsid w:val="00286C19"/>
    <w:rsid w:val="00294646"/>
    <w:rsid w:val="002A54E3"/>
    <w:rsid w:val="002A6384"/>
    <w:rsid w:val="002B0588"/>
    <w:rsid w:val="002B1F37"/>
    <w:rsid w:val="002B1F9B"/>
    <w:rsid w:val="002B680C"/>
    <w:rsid w:val="002C29D3"/>
    <w:rsid w:val="002C3C29"/>
    <w:rsid w:val="002C5001"/>
    <w:rsid w:val="002D1616"/>
    <w:rsid w:val="002D626C"/>
    <w:rsid w:val="002E4C7C"/>
    <w:rsid w:val="00304181"/>
    <w:rsid w:val="00307D7D"/>
    <w:rsid w:val="00310254"/>
    <w:rsid w:val="00311262"/>
    <w:rsid w:val="00320333"/>
    <w:rsid w:val="00325706"/>
    <w:rsid w:val="00333985"/>
    <w:rsid w:val="00334046"/>
    <w:rsid w:val="00334BC6"/>
    <w:rsid w:val="00337E74"/>
    <w:rsid w:val="0034080C"/>
    <w:rsid w:val="0034440E"/>
    <w:rsid w:val="00350F27"/>
    <w:rsid w:val="00351658"/>
    <w:rsid w:val="00363053"/>
    <w:rsid w:val="00367A2E"/>
    <w:rsid w:val="00387B5B"/>
    <w:rsid w:val="00397937"/>
    <w:rsid w:val="003A667A"/>
    <w:rsid w:val="003D3653"/>
    <w:rsid w:val="003D4847"/>
    <w:rsid w:val="003D4C97"/>
    <w:rsid w:val="003E25E5"/>
    <w:rsid w:val="003E2F71"/>
    <w:rsid w:val="003E5E31"/>
    <w:rsid w:val="003E6F42"/>
    <w:rsid w:val="0042035E"/>
    <w:rsid w:val="00426980"/>
    <w:rsid w:val="00433C51"/>
    <w:rsid w:val="00442CC7"/>
    <w:rsid w:val="00447E2A"/>
    <w:rsid w:val="00451AFD"/>
    <w:rsid w:val="0045504E"/>
    <w:rsid w:val="00473A1E"/>
    <w:rsid w:val="0047614D"/>
    <w:rsid w:val="004871CD"/>
    <w:rsid w:val="00493626"/>
    <w:rsid w:val="00495BE9"/>
    <w:rsid w:val="004A677A"/>
    <w:rsid w:val="004B1546"/>
    <w:rsid w:val="004B3C2A"/>
    <w:rsid w:val="004C3B82"/>
    <w:rsid w:val="004D05F2"/>
    <w:rsid w:val="004E7116"/>
    <w:rsid w:val="004F4E96"/>
    <w:rsid w:val="0050453D"/>
    <w:rsid w:val="00525A38"/>
    <w:rsid w:val="00544041"/>
    <w:rsid w:val="00557F36"/>
    <w:rsid w:val="00563B06"/>
    <w:rsid w:val="0056479B"/>
    <w:rsid w:val="005710B0"/>
    <w:rsid w:val="0057266D"/>
    <w:rsid w:val="005738C4"/>
    <w:rsid w:val="00584D55"/>
    <w:rsid w:val="005859C6"/>
    <w:rsid w:val="005914D7"/>
    <w:rsid w:val="00593E2E"/>
    <w:rsid w:val="005A6AB9"/>
    <w:rsid w:val="005D63BA"/>
    <w:rsid w:val="005F0371"/>
    <w:rsid w:val="006114F3"/>
    <w:rsid w:val="00617445"/>
    <w:rsid w:val="00621E68"/>
    <w:rsid w:val="006243D2"/>
    <w:rsid w:val="006264F4"/>
    <w:rsid w:val="0063015C"/>
    <w:rsid w:val="006324F8"/>
    <w:rsid w:val="00661765"/>
    <w:rsid w:val="006627DF"/>
    <w:rsid w:val="00671530"/>
    <w:rsid w:val="00674259"/>
    <w:rsid w:val="0067769D"/>
    <w:rsid w:val="00681F47"/>
    <w:rsid w:val="00694D0D"/>
    <w:rsid w:val="006A1739"/>
    <w:rsid w:val="006A1BE0"/>
    <w:rsid w:val="006B48B1"/>
    <w:rsid w:val="006C03CE"/>
    <w:rsid w:val="006C3072"/>
    <w:rsid w:val="006C6A67"/>
    <w:rsid w:val="006D3362"/>
    <w:rsid w:val="006D4395"/>
    <w:rsid w:val="006D7895"/>
    <w:rsid w:val="006F0C0E"/>
    <w:rsid w:val="006F3986"/>
    <w:rsid w:val="007003FF"/>
    <w:rsid w:val="00705DA8"/>
    <w:rsid w:val="0070781A"/>
    <w:rsid w:val="0070793E"/>
    <w:rsid w:val="00715D23"/>
    <w:rsid w:val="007226E3"/>
    <w:rsid w:val="00724D99"/>
    <w:rsid w:val="00731573"/>
    <w:rsid w:val="00737A8E"/>
    <w:rsid w:val="00741F44"/>
    <w:rsid w:val="0074545D"/>
    <w:rsid w:val="00747B7D"/>
    <w:rsid w:val="00747CDA"/>
    <w:rsid w:val="0075180B"/>
    <w:rsid w:val="0075464C"/>
    <w:rsid w:val="0076171E"/>
    <w:rsid w:val="0077054F"/>
    <w:rsid w:val="0077356F"/>
    <w:rsid w:val="00774D19"/>
    <w:rsid w:val="00780091"/>
    <w:rsid w:val="00780EF2"/>
    <w:rsid w:val="0078288C"/>
    <w:rsid w:val="007A1F7E"/>
    <w:rsid w:val="007A2B11"/>
    <w:rsid w:val="007A56A2"/>
    <w:rsid w:val="007B310C"/>
    <w:rsid w:val="007B7739"/>
    <w:rsid w:val="007C0235"/>
    <w:rsid w:val="007C7B55"/>
    <w:rsid w:val="007D07F5"/>
    <w:rsid w:val="007E16A5"/>
    <w:rsid w:val="007E2947"/>
    <w:rsid w:val="007F2D18"/>
    <w:rsid w:val="007F4A87"/>
    <w:rsid w:val="00800444"/>
    <w:rsid w:val="00800F71"/>
    <w:rsid w:val="008133EB"/>
    <w:rsid w:val="0081557B"/>
    <w:rsid w:val="00827066"/>
    <w:rsid w:val="00836467"/>
    <w:rsid w:val="00844EB6"/>
    <w:rsid w:val="008515F1"/>
    <w:rsid w:val="00854102"/>
    <w:rsid w:val="00856A88"/>
    <w:rsid w:val="0086630D"/>
    <w:rsid w:val="008754BA"/>
    <w:rsid w:val="00875852"/>
    <w:rsid w:val="00885B3E"/>
    <w:rsid w:val="00896668"/>
    <w:rsid w:val="008A5592"/>
    <w:rsid w:val="008A5EDD"/>
    <w:rsid w:val="008C13A0"/>
    <w:rsid w:val="008E04F2"/>
    <w:rsid w:val="008F0570"/>
    <w:rsid w:val="008F1311"/>
    <w:rsid w:val="008F36DE"/>
    <w:rsid w:val="008F3A63"/>
    <w:rsid w:val="00900713"/>
    <w:rsid w:val="0090330D"/>
    <w:rsid w:val="00904DBC"/>
    <w:rsid w:val="009062BE"/>
    <w:rsid w:val="00907719"/>
    <w:rsid w:val="00907FAD"/>
    <w:rsid w:val="00911588"/>
    <w:rsid w:val="00920110"/>
    <w:rsid w:val="00926266"/>
    <w:rsid w:val="00935BE1"/>
    <w:rsid w:val="0094036F"/>
    <w:rsid w:val="00945C98"/>
    <w:rsid w:val="00950F7D"/>
    <w:rsid w:val="009574D8"/>
    <w:rsid w:val="00976E05"/>
    <w:rsid w:val="00980420"/>
    <w:rsid w:val="009810BF"/>
    <w:rsid w:val="00982F03"/>
    <w:rsid w:val="0098304C"/>
    <w:rsid w:val="0099452D"/>
    <w:rsid w:val="00994F84"/>
    <w:rsid w:val="009A194D"/>
    <w:rsid w:val="009A5FA4"/>
    <w:rsid w:val="009C136D"/>
    <w:rsid w:val="009D1D7D"/>
    <w:rsid w:val="009D494C"/>
    <w:rsid w:val="009E102B"/>
    <w:rsid w:val="009E1451"/>
    <w:rsid w:val="009E35B1"/>
    <w:rsid w:val="009E3AFA"/>
    <w:rsid w:val="009E6C20"/>
    <w:rsid w:val="009F07DC"/>
    <w:rsid w:val="009F27BA"/>
    <w:rsid w:val="00A15B4D"/>
    <w:rsid w:val="00A174B0"/>
    <w:rsid w:val="00A20F35"/>
    <w:rsid w:val="00A219A5"/>
    <w:rsid w:val="00A311D8"/>
    <w:rsid w:val="00A347AB"/>
    <w:rsid w:val="00A35AC8"/>
    <w:rsid w:val="00A367B2"/>
    <w:rsid w:val="00A46B0D"/>
    <w:rsid w:val="00A5137C"/>
    <w:rsid w:val="00A564C8"/>
    <w:rsid w:val="00A82A88"/>
    <w:rsid w:val="00A902AF"/>
    <w:rsid w:val="00A90590"/>
    <w:rsid w:val="00A93B8C"/>
    <w:rsid w:val="00AA1350"/>
    <w:rsid w:val="00AC28AC"/>
    <w:rsid w:val="00AD3488"/>
    <w:rsid w:val="00AF04C0"/>
    <w:rsid w:val="00AF6221"/>
    <w:rsid w:val="00B07842"/>
    <w:rsid w:val="00B11F9D"/>
    <w:rsid w:val="00B207CF"/>
    <w:rsid w:val="00B34CEF"/>
    <w:rsid w:val="00B454AC"/>
    <w:rsid w:val="00B5466F"/>
    <w:rsid w:val="00B913BF"/>
    <w:rsid w:val="00B96051"/>
    <w:rsid w:val="00BA244F"/>
    <w:rsid w:val="00BA64B7"/>
    <w:rsid w:val="00BB07F8"/>
    <w:rsid w:val="00BB4116"/>
    <w:rsid w:val="00BB5A1C"/>
    <w:rsid w:val="00BB5FCB"/>
    <w:rsid w:val="00BC4F94"/>
    <w:rsid w:val="00BD6BCA"/>
    <w:rsid w:val="00BE404D"/>
    <w:rsid w:val="00C0159F"/>
    <w:rsid w:val="00C030D7"/>
    <w:rsid w:val="00C24207"/>
    <w:rsid w:val="00C47C4C"/>
    <w:rsid w:val="00C64138"/>
    <w:rsid w:val="00C6753C"/>
    <w:rsid w:val="00C921C5"/>
    <w:rsid w:val="00CA0FE0"/>
    <w:rsid w:val="00CA4C9F"/>
    <w:rsid w:val="00CB0C27"/>
    <w:rsid w:val="00CB1322"/>
    <w:rsid w:val="00CB5D91"/>
    <w:rsid w:val="00CC061B"/>
    <w:rsid w:val="00CC5714"/>
    <w:rsid w:val="00CE7916"/>
    <w:rsid w:val="00D03849"/>
    <w:rsid w:val="00D03E88"/>
    <w:rsid w:val="00D17A1F"/>
    <w:rsid w:val="00D3050C"/>
    <w:rsid w:val="00D32183"/>
    <w:rsid w:val="00D515CA"/>
    <w:rsid w:val="00D57E51"/>
    <w:rsid w:val="00D77CE5"/>
    <w:rsid w:val="00D84B14"/>
    <w:rsid w:val="00D873FD"/>
    <w:rsid w:val="00DA4E45"/>
    <w:rsid w:val="00DB007F"/>
    <w:rsid w:val="00DB2FDF"/>
    <w:rsid w:val="00DB355C"/>
    <w:rsid w:val="00DB6C8D"/>
    <w:rsid w:val="00DC2E9D"/>
    <w:rsid w:val="00DD747E"/>
    <w:rsid w:val="00DE743E"/>
    <w:rsid w:val="00DE7748"/>
    <w:rsid w:val="00DF2DDD"/>
    <w:rsid w:val="00DF77CD"/>
    <w:rsid w:val="00E001E3"/>
    <w:rsid w:val="00E01768"/>
    <w:rsid w:val="00E05EEB"/>
    <w:rsid w:val="00E11982"/>
    <w:rsid w:val="00E21B5A"/>
    <w:rsid w:val="00E309A4"/>
    <w:rsid w:val="00E33F3C"/>
    <w:rsid w:val="00E34AEB"/>
    <w:rsid w:val="00E40C41"/>
    <w:rsid w:val="00E418CE"/>
    <w:rsid w:val="00E42214"/>
    <w:rsid w:val="00E4251D"/>
    <w:rsid w:val="00E56456"/>
    <w:rsid w:val="00E60D5E"/>
    <w:rsid w:val="00E6138D"/>
    <w:rsid w:val="00E65C3D"/>
    <w:rsid w:val="00E701DA"/>
    <w:rsid w:val="00E7744B"/>
    <w:rsid w:val="00E77AB7"/>
    <w:rsid w:val="00E87323"/>
    <w:rsid w:val="00E937E1"/>
    <w:rsid w:val="00EA3B71"/>
    <w:rsid w:val="00ED64B4"/>
    <w:rsid w:val="00ED7F94"/>
    <w:rsid w:val="00EE0E59"/>
    <w:rsid w:val="00EE4A48"/>
    <w:rsid w:val="00EF00BA"/>
    <w:rsid w:val="00EF3483"/>
    <w:rsid w:val="00F111EB"/>
    <w:rsid w:val="00F21DAA"/>
    <w:rsid w:val="00F31560"/>
    <w:rsid w:val="00F32F02"/>
    <w:rsid w:val="00F45AF9"/>
    <w:rsid w:val="00F46B43"/>
    <w:rsid w:val="00F634C5"/>
    <w:rsid w:val="00F66673"/>
    <w:rsid w:val="00F6671E"/>
    <w:rsid w:val="00F7304B"/>
    <w:rsid w:val="00F81383"/>
    <w:rsid w:val="00F8416C"/>
    <w:rsid w:val="00F84B66"/>
    <w:rsid w:val="00F92BBE"/>
    <w:rsid w:val="00F93750"/>
    <w:rsid w:val="00FA0126"/>
    <w:rsid w:val="00FA0BD0"/>
    <w:rsid w:val="00FA2836"/>
    <w:rsid w:val="00FB0130"/>
    <w:rsid w:val="00FB28CC"/>
    <w:rsid w:val="00FB618C"/>
    <w:rsid w:val="00FB622D"/>
    <w:rsid w:val="00FC489C"/>
    <w:rsid w:val="00FD1099"/>
    <w:rsid w:val="00FD1B2E"/>
    <w:rsid w:val="00FD54F1"/>
    <w:rsid w:val="00FD7C1B"/>
    <w:rsid w:val="00FE18F6"/>
    <w:rsid w:val="00FF348E"/>
    <w:rsid w:val="01B02B9A"/>
    <w:rsid w:val="01EE1EEC"/>
    <w:rsid w:val="03586C58"/>
    <w:rsid w:val="05752346"/>
    <w:rsid w:val="06427BD1"/>
    <w:rsid w:val="0AA001F6"/>
    <w:rsid w:val="0E002F65"/>
    <w:rsid w:val="125748B2"/>
    <w:rsid w:val="13C30FA2"/>
    <w:rsid w:val="14D36FF3"/>
    <w:rsid w:val="166F638A"/>
    <w:rsid w:val="170B517A"/>
    <w:rsid w:val="17CA4456"/>
    <w:rsid w:val="1AE819CA"/>
    <w:rsid w:val="1B2B0717"/>
    <w:rsid w:val="1BAA3992"/>
    <w:rsid w:val="1C5F20A6"/>
    <w:rsid w:val="1CA62E4B"/>
    <w:rsid w:val="1FE452DD"/>
    <w:rsid w:val="21840F34"/>
    <w:rsid w:val="224E070B"/>
    <w:rsid w:val="2250266F"/>
    <w:rsid w:val="24307DFE"/>
    <w:rsid w:val="28636543"/>
    <w:rsid w:val="28FF3ABF"/>
    <w:rsid w:val="29D8289B"/>
    <w:rsid w:val="2AC703BF"/>
    <w:rsid w:val="2B8C3AC6"/>
    <w:rsid w:val="2CDE0A13"/>
    <w:rsid w:val="314B3348"/>
    <w:rsid w:val="32263FB0"/>
    <w:rsid w:val="32BB489F"/>
    <w:rsid w:val="395B4C1C"/>
    <w:rsid w:val="3BAF6DBF"/>
    <w:rsid w:val="3F997461"/>
    <w:rsid w:val="422763A9"/>
    <w:rsid w:val="42574095"/>
    <w:rsid w:val="42AB3499"/>
    <w:rsid w:val="42DC77A8"/>
    <w:rsid w:val="42F61410"/>
    <w:rsid w:val="451A282E"/>
    <w:rsid w:val="47173A6A"/>
    <w:rsid w:val="492A0371"/>
    <w:rsid w:val="49AF59E5"/>
    <w:rsid w:val="4CA43F32"/>
    <w:rsid w:val="4D6F217E"/>
    <w:rsid w:val="4DE62D69"/>
    <w:rsid w:val="4F745A18"/>
    <w:rsid w:val="51A629C6"/>
    <w:rsid w:val="52BF327E"/>
    <w:rsid w:val="599929E8"/>
    <w:rsid w:val="5A40662A"/>
    <w:rsid w:val="5BE96376"/>
    <w:rsid w:val="5DB72FE3"/>
    <w:rsid w:val="5E4F5B8A"/>
    <w:rsid w:val="61862585"/>
    <w:rsid w:val="620C251D"/>
    <w:rsid w:val="62204ADE"/>
    <w:rsid w:val="6282308A"/>
    <w:rsid w:val="68B61095"/>
    <w:rsid w:val="693E064A"/>
    <w:rsid w:val="69A36DCF"/>
    <w:rsid w:val="6A603DE3"/>
    <w:rsid w:val="6BC1070E"/>
    <w:rsid w:val="708D52D3"/>
    <w:rsid w:val="738706B4"/>
    <w:rsid w:val="74BD7DEE"/>
    <w:rsid w:val="75112DC6"/>
    <w:rsid w:val="77602DC9"/>
    <w:rsid w:val="779504C2"/>
    <w:rsid w:val="78147CDD"/>
    <w:rsid w:val="783F62E2"/>
    <w:rsid w:val="79971C39"/>
    <w:rsid w:val="7A527B37"/>
    <w:rsid w:val="7AA66DB2"/>
    <w:rsid w:val="7B1B52A3"/>
    <w:rsid w:val="7DE62C18"/>
    <w:rsid w:val="7E567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line="460" w:lineRule="exact"/>
      <w:ind w:leftChars="200" w:left="480"/>
      <w:outlineLvl w:val="1"/>
    </w:pPr>
    <w:rPr>
      <w:rFonts w:ascii="黑体" w:eastAsia="黑体" w:hAnsi="黑体" w:cs="黑体"/>
      <w:b/>
      <w:bCs/>
    </w:rPr>
  </w:style>
  <w:style w:type="paragraph" w:styleId="4">
    <w:name w:val="heading 4"/>
    <w:basedOn w:val="a"/>
    <w:next w:val="a"/>
    <w:link w:val="4Char"/>
    <w:semiHidden/>
    <w:unhideWhenUsed/>
    <w:qFormat/>
    <w:locked/>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locked/>
    <w:pPr>
      <w:spacing w:before="240" w:after="60" w:line="460" w:lineRule="exact"/>
      <w:ind w:firstLineChars="200" w:firstLine="200"/>
      <w:jc w:val="center"/>
      <w:outlineLvl w:val="0"/>
    </w:pPr>
    <w:rPr>
      <w:rFonts w:ascii="Cambria" w:eastAsia="黑体" w:hAnsi="Cambria" w:cs="Times New Roman"/>
      <w:b/>
      <w:bCs/>
      <w:kern w:val="0"/>
      <w:sz w:val="36"/>
      <w:szCs w:val="3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Pr>
      <w:b/>
      <w:bCs/>
    </w:rPr>
  </w:style>
  <w:style w:type="character" w:styleId="ab">
    <w:name w:val="Hyperlink"/>
    <w:uiPriority w:val="99"/>
    <w:qFormat/>
    <w:rPr>
      <w:color w:val="0000FF"/>
      <w:u w:val="single"/>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Char">
    <w:name w:val="日期 Char"/>
    <w:link w:val="a3"/>
    <w:uiPriority w:val="99"/>
    <w:semiHidden/>
    <w:qFormat/>
    <w:locked/>
    <w:rPr>
      <w:rFonts w:ascii="Calibri" w:eastAsia="宋体" w:hAnsi="Calibri" w:cs="Calibri"/>
    </w:rPr>
  </w:style>
  <w:style w:type="character" w:customStyle="1" w:styleId="Char0">
    <w:name w:val="批注框文本 Char"/>
    <w:link w:val="a4"/>
    <w:uiPriority w:val="99"/>
    <w:semiHidden/>
    <w:qFormat/>
    <w:locked/>
    <w:rPr>
      <w:rFonts w:ascii="Calibri" w:eastAsia="宋体" w:hAnsi="Calibri" w:cs="Calibri"/>
      <w:sz w:val="18"/>
      <w:szCs w:val="18"/>
    </w:rPr>
  </w:style>
  <w:style w:type="character" w:customStyle="1" w:styleId="Char1">
    <w:name w:val="页脚 Char"/>
    <w:link w:val="a5"/>
    <w:uiPriority w:val="99"/>
    <w:qFormat/>
    <w:locked/>
    <w:rPr>
      <w:rFonts w:ascii="Calibri" w:eastAsia="宋体" w:hAnsi="Calibri" w:cs="Calibri"/>
      <w:sz w:val="18"/>
      <w:szCs w:val="18"/>
    </w:rPr>
  </w:style>
  <w:style w:type="character" w:customStyle="1" w:styleId="Char2">
    <w:name w:val="页眉 Char"/>
    <w:link w:val="a6"/>
    <w:uiPriority w:val="99"/>
    <w:qFormat/>
    <w:locked/>
    <w:rPr>
      <w:rFonts w:ascii="Calibri" w:eastAsia="宋体" w:hAnsi="Calibri" w:cs="Calibri"/>
      <w:sz w:val="18"/>
      <w:szCs w:val="18"/>
    </w:rPr>
  </w:style>
  <w:style w:type="paragraph" w:customStyle="1" w:styleId="CharCharCharChar">
    <w:name w:val="Char Char Char Char"/>
    <w:basedOn w:val="a"/>
    <w:uiPriority w:val="99"/>
    <w:qFormat/>
    <w:pPr>
      <w:widowControl/>
      <w:spacing w:after="160" w:line="240" w:lineRule="exact"/>
      <w:jc w:val="left"/>
    </w:pPr>
    <w:rPr>
      <w:rFonts w:ascii="Tahoma" w:hAnsi="Tahoma" w:cs="Tahoma"/>
      <w:kern w:val="0"/>
      <w:sz w:val="20"/>
      <w:szCs w:val="20"/>
      <w:lang w:eastAsia="en-US"/>
    </w:rPr>
  </w:style>
  <w:style w:type="paragraph" w:customStyle="1" w:styleId="ListParagraph1">
    <w:name w:val="List Paragraph1"/>
    <w:basedOn w:val="a"/>
    <w:uiPriority w:val="99"/>
    <w:qFormat/>
    <w:pPr>
      <w:ind w:firstLineChars="200" w:firstLine="420"/>
    </w:pPr>
  </w:style>
  <w:style w:type="paragraph" w:customStyle="1" w:styleId="p0">
    <w:name w:val="p0"/>
    <w:basedOn w:val="a"/>
    <w:uiPriority w:val="99"/>
    <w:qFormat/>
    <w:pPr>
      <w:widowControl/>
    </w:pPr>
    <w:rPr>
      <w:kern w:val="0"/>
    </w:rPr>
  </w:style>
  <w:style w:type="character" w:customStyle="1" w:styleId="Char3">
    <w:name w:val="标题 Char"/>
    <w:link w:val="a8"/>
    <w:qFormat/>
    <w:rPr>
      <w:rFonts w:ascii="Cambria" w:eastAsia="黑体" w:hAnsi="Cambria" w:cs="Times New Roman"/>
      <w:b/>
      <w:bCs/>
      <w:sz w:val="36"/>
      <w:szCs w:val="32"/>
    </w:rPr>
  </w:style>
  <w:style w:type="character" w:customStyle="1" w:styleId="1Char">
    <w:name w:val="标题 1 Char"/>
    <w:link w:val="1"/>
    <w:qFormat/>
    <w:rPr>
      <w:rFonts w:ascii="Calibri" w:hAnsi="Calibri" w:cs="Calibri"/>
      <w:b/>
      <w:bCs/>
      <w:kern w:val="44"/>
      <w:sz w:val="44"/>
      <w:szCs w:val="44"/>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ac">
    <w:name w:val="表格内容"/>
    <w:basedOn w:val="a"/>
    <w:qFormat/>
    <w:pPr>
      <w:overflowPunct w:val="0"/>
      <w:adjustRightInd w:val="0"/>
      <w:snapToGrid w:val="0"/>
      <w:jc w:val="center"/>
    </w:pPr>
    <w:rPr>
      <w:rFonts w:ascii="仿宋" w:hAnsi="仿宋" w:cs="仿宋"/>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pPr>
      <w:keepNext/>
      <w:keepLines/>
      <w:spacing w:line="460" w:lineRule="exact"/>
      <w:ind w:leftChars="200" w:left="480"/>
      <w:outlineLvl w:val="1"/>
    </w:pPr>
    <w:rPr>
      <w:rFonts w:ascii="黑体" w:eastAsia="黑体" w:hAnsi="黑体" w:cs="黑体"/>
      <w:b/>
      <w:bCs/>
    </w:rPr>
  </w:style>
  <w:style w:type="paragraph" w:styleId="4">
    <w:name w:val="heading 4"/>
    <w:basedOn w:val="a"/>
    <w:next w:val="a"/>
    <w:link w:val="4Char"/>
    <w:semiHidden/>
    <w:unhideWhenUsed/>
    <w:qFormat/>
    <w:locked/>
    <w:pPr>
      <w:keepNext/>
      <w:keepLines/>
      <w:spacing w:before="280" w:after="290" w:line="376" w:lineRule="auto"/>
      <w:outlineLvl w:val="3"/>
    </w:pPr>
    <w:rPr>
      <w:rFonts w:ascii="Cambria" w:hAnsi="Cambria"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8">
    <w:name w:val="Title"/>
    <w:basedOn w:val="a"/>
    <w:next w:val="a"/>
    <w:link w:val="Char3"/>
    <w:qFormat/>
    <w:locked/>
    <w:pPr>
      <w:spacing w:before="240" w:after="60" w:line="460" w:lineRule="exact"/>
      <w:ind w:firstLineChars="200" w:firstLine="200"/>
      <w:jc w:val="center"/>
      <w:outlineLvl w:val="0"/>
    </w:pPr>
    <w:rPr>
      <w:rFonts w:ascii="Cambria" w:eastAsia="黑体" w:hAnsi="Cambria" w:cs="Times New Roman"/>
      <w:b/>
      <w:bCs/>
      <w:kern w:val="0"/>
      <w:sz w:val="36"/>
      <w:szCs w:val="32"/>
    </w:rPr>
  </w:style>
  <w:style w:type="table" w:styleId="a9">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Pr>
      <w:b/>
      <w:bCs/>
    </w:rPr>
  </w:style>
  <w:style w:type="character" w:styleId="ab">
    <w:name w:val="Hyperlink"/>
    <w:uiPriority w:val="99"/>
    <w:qFormat/>
    <w:rPr>
      <w:color w:val="0000FF"/>
      <w:u w:val="single"/>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Char">
    <w:name w:val="日期 Char"/>
    <w:link w:val="a3"/>
    <w:uiPriority w:val="99"/>
    <w:semiHidden/>
    <w:qFormat/>
    <w:locked/>
    <w:rPr>
      <w:rFonts w:ascii="Calibri" w:eastAsia="宋体" w:hAnsi="Calibri" w:cs="Calibri"/>
    </w:rPr>
  </w:style>
  <w:style w:type="character" w:customStyle="1" w:styleId="Char0">
    <w:name w:val="批注框文本 Char"/>
    <w:link w:val="a4"/>
    <w:uiPriority w:val="99"/>
    <w:semiHidden/>
    <w:qFormat/>
    <w:locked/>
    <w:rPr>
      <w:rFonts w:ascii="Calibri" w:eastAsia="宋体" w:hAnsi="Calibri" w:cs="Calibri"/>
      <w:sz w:val="18"/>
      <w:szCs w:val="18"/>
    </w:rPr>
  </w:style>
  <w:style w:type="character" w:customStyle="1" w:styleId="Char1">
    <w:name w:val="页脚 Char"/>
    <w:link w:val="a5"/>
    <w:uiPriority w:val="99"/>
    <w:qFormat/>
    <w:locked/>
    <w:rPr>
      <w:rFonts w:ascii="Calibri" w:eastAsia="宋体" w:hAnsi="Calibri" w:cs="Calibri"/>
      <w:sz w:val="18"/>
      <w:szCs w:val="18"/>
    </w:rPr>
  </w:style>
  <w:style w:type="character" w:customStyle="1" w:styleId="Char2">
    <w:name w:val="页眉 Char"/>
    <w:link w:val="a6"/>
    <w:uiPriority w:val="99"/>
    <w:qFormat/>
    <w:locked/>
    <w:rPr>
      <w:rFonts w:ascii="Calibri" w:eastAsia="宋体" w:hAnsi="Calibri" w:cs="Calibri"/>
      <w:sz w:val="18"/>
      <w:szCs w:val="18"/>
    </w:rPr>
  </w:style>
  <w:style w:type="paragraph" w:customStyle="1" w:styleId="CharCharCharChar">
    <w:name w:val="Char Char Char Char"/>
    <w:basedOn w:val="a"/>
    <w:uiPriority w:val="99"/>
    <w:qFormat/>
    <w:pPr>
      <w:widowControl/>
      <w:spacing w:after="160" w:line="240" w:lineRule="exact"/>
      <w:jc w:val="left"/>
    </w:pPr>
    <w:rPr>
      <w:rFonts w:ascii="Tahoma" w:hAnsi="Tahoma" w:cs="Tahoma"/>
      <w:kern w:val="0"/>
      <w:sz w:val="20"/>
      <w:szCs w:val="20"/>
      <w:lang w:eastAsia="en-US"/>
    </w:rPr>
  </w:style>
  <w:style w:type="paragraph" w:customStyle="1" w:styleId="ListParagraph1">
    <w:name w:val="List Paragraph1"/>
    <w:basedOn w:val="a"/>
    <w:uiPriority w:val="99"/>
    <w:qFormat/>
    <w:pPr>
      <w:ind w:firstLineChars="200" w:firstLine="420"/>
    </w:pPr>
  </w:style>
  <w:style w:type="paragraph" w:customStyle="1" w:styleId="p0">
    <w:name w:val="p0"/>
    <w:basedOn w:val="a"/>
    <w:uiPriority w:val="99"/>
    <w:qFormat/>
    <w:pPr>
      <w:widowControl/>
    </w:pPr>
    <w:rPr>
      <w:kern w:val="0"/>
    </w:rPr>
  </w:style>
  <w:style w:type="character" w:customStyle="1" w:styleId="Char3">
    <w:name w:val="标题 Char"/>
    <w:link w:val="a8"/>
    <w:qFormat/>
    <w:rPr>
      <w:rFonts w:ascii="Cambria" w:eastAsia="黑体" w:hAnsi="Cambria" w:cs="Times New Roman"/>
      <w:b/>
      <w:bCs/>
      <w:sz w:val="36"/>
      <w:szCs w:val="32"/>
    </w:rPr>
  </w:style>
  <w:style w:type="character" w:customStyle="1" w:styleId="1Char">
    <w:name w:val="标题 1 Char"/>
    <w:link w:val="1"/>
    <w:qFormat/>
    <w:rPr>
      <w:rFonts w:ascii="Calibri" w:hAnsi="Calibri" w:cs="Calibri"/>
      <w:b/>
      <w:bCs/>
      <w:kern w:val="44"/>
      <w:sz w:val="44"/>
      <w:szCs w:val="44"/>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ac">
    <w:name w:val="表格内容"/>
    <w:basedOn w:val="a"/>
    <w:qFormat/>
    <w:pPr>
      <w:overflowPunct w:val="0"/>
      <w:adjustRightInd w:val="0"/>
      <w:snapToGrid w:val="0"/>
      <w:jc w:val="center"/>
    </w:pPr>
    <w:rPr>
      <w:rFonts w:ascii="仿宋" w:hAnsi="仿宋" w:cs="仿宋"/>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1462</Words>
  <Characters>8338</Characters>
  <Application>Microsoft Office Word</Application>
  <DocSecurity>0</DocSecurity>
  <Lines>69</Lines>
  <Paragraphs>19</Paragraphs>
  <ScaleCrop>false</ScaleCrop>
  <Company>CHINA</Company>
  <LinksUpToDate>false</LinksUpToDate>
  <CharactersWithSpaces>9781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2020级金融管理专业人才培养方案</dc:title>
  <dc:creator>林燕</dc:creator>
  <cp:lastModifiedBy>微软用户</cp:lastModifiedBy>
  <cp:revision>118</cp:revision>
  <cp:lastPrinted>2018-12-27T02:38:00Z</cp:lastPrinted>
  <dcterms:created xsi:type="dcterms:W3CDTF">2020-04-13T05:45:00Z</dcterms:created>
  <dcterms:modified xsi:type="dcterms:W3CDTF">2022-01-10T13:17:00Z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CD500725C84F4919B98591CE8E3DAA9C</vt:lpwstr>
  </property>
</Properties>
</file>