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723"/>
      </w:pPr>
      <w:r>
        <w:rPr>
          <w:rFonts w:hint="eastAsia"/>
        </w:rPr>
        <w:t>成人高等教育</w:t>
      </w:r>
      <w:bookmarkStart w:id="0" w:name="_Hlk44430805"/>
      <w:r>
        <w:rPr>
          <w:rFonts w:hint="eastAsia" w:ascii="黑体"/>
        </w:rPr>
        <w:t>建筑装饰工程技术</w:t>
      </w:r>
      <w:bookmarkEnd w:id="0"/>
      <w:r>
        <w:rPr>
          <w:rFonts w:hint="eastAsia" w:ascii="黑体"/>
        </w:rPr>
        <w:t>专业</w:t>
      </w:r>
      <w:r>
        <w:rPr>
          <w:rFonts w:hint="eastAsia"/>
        </w:rPr>
        <w:t>人才培养方案</w:t>
      </w:r>
    </w:p>
    <w:p>
      <w:pPr>
        <w:pStyle w:val="13"/>
        <w:ind w:firstLine="560"/>
        <w:rPr>
          <w:rFonts w:hint="eastAsia" w:eastAsia="黑体"/>
          <w:b w:val="0"/>
          <w:bCs w:val="0"/>
          <w:sz w:val="28"/>
          <w:highlight w:val="yellow"/>
          <w:lang w:eastAsia="zh-CN"/>
        </w:rPr>
      </w:pPr>
      <w:r>
        <w:rPr>
          <w:rFonts w:hint="eastAsia" w:ascii="黑体" w:hAnsi="黑体" w:cs="Calibri"/>
          <w:b w:val="0"/>
          <w:bCs w:val="0"/>
          <w:kern w:val="44"/>
          <w:sz w:val="28"/>
          <w:szCs w:val="28"/>
        </w:rPr>
        <w:t>办学层次：高起专     学习形式：</w:t>
      </w:r>
      <w:r>
        <w:rPr>
          <w:rFonts w:hint="eastAsia" w:ascii="黑体" w:hAnsi="黑体" w:cs="Calibri"/>
          <w:b w:val="0"/>
          <w:bCs w:val="0"/>
          <w:kern w:val="44"/>
          <w:sz w:val="28"/>
          <w:szCs w:val="28"/>
          <w:lang w:eastAsia="zh-CN"/>
        </w:rPr>
        <w:t>函授</w:t>
      </w:r>
    </w:p>
    <w:p/>
    <w:p/>
    <w:p>
      <w:pPr>
        <w:widowControl/>
        <w:adjustRightInd w:val="0"/>
        <w:snapToGrid w:val="0"/>
        <w:spacing w:line="324" w:lineRule="auto"/>
        <w:ind w:firstLine="420" w:firstLineChars="200"/>
        <w:jc w:val="left"/>
        <w:rPr>
          <w:rFonts w:ascii="宋体"/>
          <w:color w:val="000000"/>
          <w:kern w:val="0"/>
        </w:rPr>
      </w:pPr>
    </w:p>
    <w:p>
      <w:pPr>
        <w:pStyle w:val="2"/>
        <w:spacing w:before="0" w:after="0" w:line="480" w:lineRule="exact"/>
        <w:ind w:firstLine="562"/>
        <w:rPr>
          <w:rFonts w:ascii="黑体" w:hAnsi="黑体" w:eastAsia="黑体"/>
          <w:sz w:val="28"/>
          <w:szCs w:val="28"/>
        </w:rPr>
      </w:pPr>
      <w:r>
        <w:rPr>
          <w:rFonts w:ascii="黑体" w:hAnsi="黑体" w:eastAsia="黑体"/>
          <w:sz w:val="28"/>
          <w:szCs w:val="28"/>
        </w:rPr>
        <w:t>一、专业名称及代码</w:t>
      </w:r>
    </w:p>
    <w:p>
      <w:pPr>
        <w:spacing w:line="480" w:lineRule="exact"/>
        <w:ind w:firstLine="480"/>
        <w:rPr>
          <w:sz w:val="24"/>
          <w:szCs w:val="24"/>
        </w:rPr>
      </w:pPr>
      <w:r>
        <w:rPr>
          <w:rFonts w:hint="eastAsia"/>
          <w:sz w:val="24"/>
          <w:szCs w:val="24"/>
        </w:rPr>
        <w:t>专业名称：建筑装饰工程技术</w:t>
      </w:r>
    </w:p>
    <w:p>
      <w:pPr>
        <w:pStyle w:val="6"/>
        <w:spacing w:before="165" w:line="360" w:lineRule="auto"/>
        <w:ind w:right="5064" w:firstLine="480" w:firstLineChars="200"/>
      </w:pPr>
      <w:r>
        <w:rPr>
          <w:rFonts w:hint="eastAsia"/>
        </w:rPr>
        <w:t>专业代码：440102</w:t>
      </w:r>
    </w:p>
    <w:p>
      <w:pPr>
        <w:pStyle w:val="2"/>
        <w:spacing w:before="0" w:after="0" w:line="480" w:lineRule="exact"/>
        <w:ind w:firstLine="562"/>
        <w:rPr>
          <w:rFonts w:ascii="黑体" w:hAnsi="黑体" w:eastAsia="黑体"/>
          <w:sz w:val="28"/>
          <w:szCs w:val="28"/>
        </w:rPr>
      </w:pPr>
      <w:r>
        <w:rPr>
          <w:rFonts w:ascii="黑体" w:hAnsi="黑体" w:eastAsia="黑体"/>
          <w:sz w:val="28"/>
          <w:szCs w:val="28"/>
        </w:rPr>
        <w:t>二、入学要求</w:t>
      </w:r>
    </w:p>
    <w:p>
      <w:pPr>
        <w:spacing w:line="480" w:lineRule="exact"/>
        <w:ind w:firstLine="480"/>
        <w:rPr>
          <w:sz w:val="24"/>
          <w:szCs w:val="24"/>
        </w:rPr>
      </w:pPr>
      <w:r>
        <w:rPr>
          <w:rFonts w:hint="eastAsia"/>
          <w:sz w:val="24"/>
          <w:szCs w:val="24"/>
        </w:rPr>
        <w:t>普通高级中学毕业、中等职业学校毕业或具备同等学历者。</w:t>
      </w:r>
    </w:p>
    <w:p>
      <w:pPr>
        <w:pStyle w:val="2"/>
        <w:spacing w:before="0" w:after="0" w:line="480" w:lineRule="exact"/>
        <w:ind w:firstLine="562"/>
        <w:rPr>
          <w:rFonts w:ascii="黑体" w:hAnsi="黑体" w:eastAsia="黑体"/>
          <w:sz w:val="28"/>
          <w:szCs w:val="28"/>
        </w:rPr>
      </w:pPr>
      <w:r>
        <w:rPr>
          <w:rFonts w:ascii="黑体" w:hAnsi="黑体" w:eastAsia="黑体"/>
          <w:sz w:val="28"/>
          <w:szCs w:val="28"/>
        </w:rPr>
        <w:t>三、修业年限</w:t>
      </w:r>
    </w:p>
    <w:p>
      <w:pPr>
        <w:spacing w:line="480" w:lineRule="exact"/>
        <w:ind w:firstLine="480"/>
        <w:rPr>
          <w:sz w:val="24"/>
          <w:szCs w:val="24"/>
        </w:rPr>
      </w:pPr>
      <w:r>
        <w:rPr>
          <w:rFonts w:hint="eastAsia"/>
          <w:sz w:val="24"/>
          <w:szCs w:val="24"/>
        </w:rPr>
        <w:t>基本学习年限2.5年。</w:t>
      </w:r>
    </w:p>
    <w:p>
      <w:pPr>
        <w:pStyle w:val="2"/>
        <w:spacing w:before="0" w:after="0" w:line="480" w:lineRule="exact"/>
        <w:ind w:firstLine="562"/>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、培养目标与培养规格</w:t>
      </w:r>
    </w:p>
    <w:p>
      <w:pPr>
        <w:pStyle w:val="2"/>
        <w:spacing w:before="0" w:after="0" w:line="480" w:lineRule="exact"/>
        <w:ind w:firstLine="562"/>
        <w:rPr>
          <w:rFonts w:ascii="宋体" w:hAnsi="宋体"/>
          <w:sz w:val="28"/>
          <w:szCs w:val="28"/>
        </w:rPr>
      </w:pPr>
      <w:r>
        <w:rPr>
          <w:rFonts w:ascii="宋体" w:hAnsi="宋体"/>
          <w:sz w:val="28"/>
          <w:szCs w:val="28"/>
        </w:rPr>
        <w:t>（一）培养目标</w:t>
      </w:r>
    </w:p>
    <w:p>
      <w:pPr>
        <w:pStyle w:val="6"/>
        <w:spacing w:before="142" w:line="360" w:lineRule="auto"/>
        <w:ind w:left="220" w:right="242" w:firstLine="479"/>
      </w:pPr>
      <w:r>
        <w:rPr>
          <w:rFonts w:hint="eastAsia"/>
          <w:spacing w:val="-10"/>
        </w:rPr>
        <w:t>本专业是学校为成人高等教育制定的人才培养模式，注重培养学生可持续发展的能力，以终身学习，终身教育、全面提高学生素质、提升学生专业质量为落脚点。主要通过校企两方教师，共</w:t>
      </w:r>
      <w:r>
        <w:rPr>
          <w:rFonts w:hint="eastAsia"/>
        </w:rPr>
        <w:t>同培养</w:t>
      </w:r>
      <w:r>
        <w:rPr>
          <w:spacing w:val="-10"/>
        </w:rPr>
        <w:t>具有良好的人文素养、职</w:t>
      </w:r>
      <w:r>
        <w:rPr>
          <w:spacing w:val="-11"/>
        </w:rPr>
        <w:t>业道德、创新精神和工匠精神，具有较强的职业能力、就业能力和可持续发展</w:t>
      </w:r>
      <w:r>
        <w:rPr>
          <w:rFonts w:hint="eastAsia"/>
          <w:spacing w:val="-11"/>
        </w:rPr>
        <w:t>型人才；让学生</w:t>
      </w:r>
      <w:r>
        <w:rPr>
          <w:spacing w:val="-11"/>
        </w:rPr>
        <w:t>掌握建筑装饰施工技术专业必备知识、建筑装饰设计、建筑装饰</w:t>
      </w:r>
      <w:r>
        <w:rPr>
          <w:rFonts w:hint="eastAsia"/>
          <w:spacing w:val="-11"/>
        </w:rPr>
        <w:t>计量计价</w:t>
      </w:r>
      <w:r>
        <w:rPr>
          <w:spacing w:val="-10"/>
        </w:rPr>
        <w:t>等专业能力等知识和技术技能，面向建筑装饰装修等行业岗位群，能够从事设计师助理、CAD</w:t>
      </w:r>
      <w:r>
        <w:rPr>
          <w:spacing w:val="-1"/>
        </w:rPr>
        <w:t xml:space="preserve"> 制图员、设计师等工作的“厚德、励志、博学、</w:t>
      </w:r>
      <w:r>
        <w:t>创新”的高素质技术技能人才。</w:t>
      </w:r>
    </w:p>
    <w:p>
      <w:pPr>
        <w:pStyle w:val="2"/>
        <w:spacing w:before="0" w:after="0" w:line="480" w:lineRule="exact"/>
        <w:ind w:firstLine="562"/>
        <w:rPr>
          <w:rFonts w:ascii="宋体" w:hAnsi="宋体"/>
          <w:sz w:val="28"/>
          <w:szCs w:val="28"/>
        </w:rPr>
      </w:pPr>
      <w:r>
        <w:rPr>
          <w:rFonts w:ascii="宋体" w:hAnsi="宋体"/>
          <w:sz w:val="28"/>
          <w:szCs w:val="28"/>
        </w:rPr>
        <w:t>（二）培养规格</w:t>
      </w:r>
    </w:p>
    <w:p>
      <w:pPr>
        <w:pStyle w:val="4"/>
        <w:tabs>
          <w:tab w:val="left" w:pos="884"/>
        </w:tabs>
        <w:spacing w:line="301" w:lineRule="exact"/>
        <w:ind w:left="701" w:firstLine="0"/>
      </w:pPr>
      <w:r>
        <w:rPr>
          <w:rFonts w:hint="eastAsia"/>
        </w:rPr>
        <w:t>1.素质</w:t>
      </w:r>
    </w:p>
    <w:p>
      <w:pPr>
        <w:spacing w:line="480" w:lineRule="exact"/>
        <w:ind w:firstLine="460" w:firstLineChars="200"/>
        <w:rPr>
          <w:spacing w:val="-5"/>
          <w:sz w:val="24"/>
          <w:szCs w:val="24"/>
        </w:rPr>
      </w:pPr>
      <w:r>
        <w:rPr>
          <w:rFonts w:hint="eastAsia"/>
          <w:spacing w:val="-5"/>
          <w:sz w:val="24"/>
          <w:szCs w:val="24"/>
        </w:rPr>
        <w:t>1）坚定拥护中国共产党领导和我国社会主义制度,在习近平新时代中国特色社会主义思想指引下，践行社会主义核心价值观，具有深厚的爱国情感和中华民族自豪感；</w:t>
      </w:r>
    </w:p>
    <w:p>
      <w:pPr>
        <w:spacing w:line="480" w:lineRule="exact"/>
        <w:ind w:firstLine="460" w:firstLineChars="200"/>
        <w:rPr>
          <w:spacing w:val="-5"/>
          <w:sz w:val="24"/>
          <w:szCs w:val="24"/>
        </w:rPr>
      </w:pPr>
      <w:r>
        <w:rPr>
          <w:rFonts w:hint="eastAsia"/>
          <w:spacing w:val="-5"/>
          <w:sz w:val="24"/>
          <w:szCs w:val="24"/>
        </w:rPr>
        <w:t>2）崇尚宪法、遵法守纪、崇德向善、诚实守信、尊重生命、热爱劳动，履行道德准则和行为规范，具有社会责任感和社会参与意识；</w:t>
      </w:r>
    </w:p>
    <w:p>
      <w:pPr>
        <w:spacing w:line="480" w:lineRule="exact"/>
        <w:ind w:firstLine="460" w:firstLineChars="200"/>
        <w:rPr>
          <w:spacing w:val="-5"/>
          <w:sz w:val="24"/>
          <w:szCs w:val="24"/>
        </w:rPr>
      </w:pPr>
      <w:r>
        <w:rPr>
          <w:rFonts w:hint="eastAsia"/>
          <w:spacing w:val="-5"/>
          <w:sz w:val="24"/>
          <w:szCs w:val="24"/>
        </w:rPr>
        <w:t>3）具有质量意识、环保意识、安全意识、信息素养、工匠精神、创新思维；</w:t>
      </w:r>
    </w:p>
    <w:p>
      <w:pPr>
        <w:spacing w:line="480" w:lineRule="exact"/>
        <w:ind w:firstLine="460" w:firstLineChars="200"/>
        <w:rPr>
          <w:spacing w:val="-5"/>
          <w:sz w:val="24"/>
          <w:szCs w:val="24"/>
        </w:rPr>
      </w:pPr>
      <w:r>
        <w:rPr>
          <w:rFonts w:hint="eastAsia"/>
          <w:spacing w:val="-5"/>
          <w:sz w:val="24"/>
          <w:szCs w:val="24"/>
        </w:rPr>
        <w:t>4）勇于奋斗、乐观向上，具有自我管理能力、职业生涯规划的意识，有较强的集体意识和团队合作精神；</w:t>
      </w:r>
    </w:p>
    <w:p>
      <w:pPr>
        <w:spacing w:line="480" w:lineRule="exact"/>
        <w:ind w:firstLine="460" w:firstLineChars="200"/>
        <w:rPr>
          <w:spacing w:val="-5"/>
          <w:sz w:val="24"/>
          <w:szCs w:val="24"/>
        </w:rPr>
      </w:pPr>
      <w:r>
        <w:rPr>
          <w:rFonts w:hint="eastAsia"/>
          <w:spacing w:val="-5"/>
          <w:sz w:val="24"/>
          <w:szCs w:val="24"/>
        </w:rPr>
        <w:t>5）具有健康的体魄、心理和健全的人格，掌握基本运动知识和1-2项运动技能，养成良好的健身与卫生习惯，良好的行为习惯；</w:t>
      </w:r>
    </w:p>
    <w:p>
      <w:pPr>
        <w:spacing w:line="360" w:lineRule="auto"/>
        <w:ind w:firstLine="460" w:firstLineChars="200"/>
        <w:jc w:val="left"/>
        <w:rPr>
          <w:spacing w:val="-5"/>
          <w:sz w:val="24"/>
          <w:szCs w:val="24"/>
        </w:rPr>
      </w:pPr>
      <w:r>
        <w:rPr>
          <w:rFonts w:hint="eastAsia"/>
          <w:spacing w:val="-5"/>
          <w:sz w:val="24"/>
          <w:szCs w:val="24"/>
        </w:rPr>
        <w:t>6）具有一定的审美和人文素养，能够形成1-2项艺术特长或爱好。</w:t>
      </w:r>
    </w:p>
    <w:p>
      <w:pPr>
        <w:pStyle w:val="4"/>
        <w:tabs>
          <w:tab w:val="left" w:pos="884"/>
        </w:tabs>
        <w:spacing w:line="301" w:lineRule="exact"/>
        <w:ind w:left="701" w:firstLine="0"/>
      </w:pPr>
      <w:r>
        <w:rPr>
          <w:rFonts w:hint="eastAsia"/>
        </w:rPr>
        <w:t>2.知识</w:t>
      </w:r>
    </w:p>
    <w:p>
      <w:pPr>
        <w:pStyle w:val="6"/>
        <w:spacing w:before="153" w:line="357" w:lineRule="auto"/>
        <w:ind w:left="220" w:right="238" w:firstLine="479"/>
      </w:pPr>
      <w:r>
        <w:rPr>
          <w:spacing w:val="-5"/>
        </w:rPr>
        <w:t>具有从事技术技能工作必备的人文和科学技术知识，能够将知识、思想、方</w:t>
      </w:r>
      <w:r>
        <w:rPr>
          <w:spacing w:val="-14"/>
        </w:rPr>
        <w:t>法应用于解决技术技能问题, 能够在工作中承担个体、团队成员角色；具有安全、</w:t>
      </w:r>
      <w:r>
        <w:t>健康、环保理念,良好的质量服务意识、应对危机能力和初步的涉外工作能力。</w:t>
      </w:r>
    </w:p>
    <w:p>
      <w:pPr>
        <w:pStyle w:val="4"/>
        <w:tabs>
          <w:tab w:val="left" w:pos="884"/>
        </w:tabs>
        <w:spacing w:before="5"/>
        <w:ind w:left="701" w:firstLine="0"/>
      </w:pPr>
      <w:r>
        <w:rPr>
          <w:rFonts w:hint="eastAsia"/>
        </w:rPr>
        <w:t>3.</w:t>
      </w:r>
      <w:r>
        <w:t>能力</w:t>
      </w:r>
    </w:p>
    <w:p>
      <w:pPr>
        <w:pStyle w:val="6"/>
        <w:spacing w:before="154" w:line="360" w:lineRule="auto"/>
        <w:ind w:left="220" w:right="355" w:firstLine="479"/>
      </w:pPr>
      <w:r>
        <w:rPr>
          <w:spacing w:val="-6"/>
        </w:rPr>
        <w:t>包括对通用能力和专业技术技能等的培养规格要求。其中通用能力一般包括</w:t>
      </w:r>
      <w:r>
        <w:rPr>
          <w:spacing w:val="-20"/>
        </w:rPr>
        <w:t xml:space="preserve">口语和书面表达能力，解决实际问题的能力，终身学习能力，信息技术应用能力， </w:t>
      </w:r>
      <w:r>
        <w:t>独立思考、逻辑推理、信息加工能力等。专业能力如下：</w:t>
      </w:r>
    </w:p>
    <w:p>
      <w:pPr>
        <w:pStyle w:val="31"/>
        <w:tabs>
          <w:tab w:val="left" w:pos="1302"/>
        </w:tabs>
        <w:spacing w:line="357" w:lineRule="auto"/>
        <w:ind w:left="699" w:right="361" w:firstLine="0"/>
        <w:rPr>
          <w:sz w:val="24"/>
        </w:rPr>
      </w:pPr>
      <w:r>
        <w:rPr>
          <w:rFonts w:hint="eastAsia"/>
          <w:spacing w:val="-14"/>
          <w:sz w:val="24"/>
        </w:rPr>
        <w:t>（1）</w:t>
      </w:r>
      <w:r>
        <w:rPr>
          <w:spacing w:val="-14"/>
          <w:sz w:val="24"/>
        </w:rPr>
        <w:t>绘图能力</w:t>
      </w:r>
      <w:r>
        <w:rPr>
          <w:sz w:val="24"/>
        </w:rPr>
        <w:t>（</w:t>
      </w:r>
      <w:r>
        <w:rPr>
          <w:spacing w:val="-1"/>
          <w:sz w:val="24"/>
        </w:rPr>
        <w:t>手绘能力和电脑绘图能力</w:t>
      </w:r>
      <w:r>
        <w:rPr>
          <w:rFonts w:hint="eastAsia"/>
          <w:spacing w:val="-1"/>
          <w:sz w:val="24"/>
        </w:rPr>
        <w:t>）</w:t>
      </w:r>
      <w:r>
        <w:rPr>
          <w:spacing w:val="-8"/>
          <w:sz w:val="24"/>
        </w:rPr>
        <w:t>：电脑绘图包括以下几个软件</w:t>
      </w:r>
      <w:r>
        <w:rPr>
          <w:spacing w:val="-9"/>
          <w:sz w:val="24"/>
        </w:rPr>
        <w:t xml:space="preserve">： </w:t>
      </w:r>
      <w:r>
        <w:rPr>
          <w:sz w:val="24"/>
        </w:rPr>
        <w:t>CAD、3DMAX、Vray、Photoshop、Sketchup</w:t>
      </w:r>
      <w:r>
        <w:rPr>
          <w:spacing w:val="-8"/>
          <w:sz w:val="24"/>
        </w:rPr>
        <w:t xml:space="preserve"> 等软件的熟练应用；</w:t>
      </w:r>
    </w:p>
    <w:p>
      <w:pPr>
        <w:pStyle w:val="31"/>
        <w:tabs>
          <w:tab w:val="left" w:pos="1302"/>
        </w:tabs>
        <w:spacing w:line="360" w:lineRule="auto"/>
        <w:ind w:left="699" w:right="364" w:firstLine="0"/>
        <w:rPr>
          <w:sz w:val="24"/>
        </w:rPr>
      </w:pPr>
      <w:r>
        <w:rPr>
          <w:rFonts w:hint="eastAsia"/>
          <w:spacing w:val="-14"/>
          <w:sz w:val="24"/>
        </w:rPr>
        <w:t>（2）</w:t>
      </w:r>
      <w:r>
        <w:rPr>
          <w:spacing w:val="-1"/>
          <w:sz w:val="24"/>
        </w:rPr>
        <w:t>设计创意能力：能根据客户要求，遵循科技、绿色、节能的原则，结</w:t>
      </w:r>
      <w:r>
        <w:rPr>
          <w:sz w:val="24"/>
        </w:rPr>
        <w:t>合美学与设计原理进行设计创作；要求具备良好的绘图能力、创新思维能力；</w:t>
      </w:r>
    </w:p>
    <w:p>
      <w:pPr>
        <w:pStyle w:val="31"/>
        <w:tabs>
          <w:tab w:val="left" w:pos="1302"/>
        </w:tabs>
        <w:spacing w:line="360" w:lineRule="auto"/>
        <w:ind w:left="699" w:right="364" w:firstLine="0"/>
        <w:rPr>
          <w:sz w:val="24"/>
        </w:rPr>
      </w:pPr>
      <w:r>
        <w:rPr>
          <w:rFonts w:hint="eastAsia"/>
          <w:spacing w:val="-14"/>
          <w:sz w:val="24"/>
        </w:rPr>
        <w:t>（3）</w:t>
      </w:r>
      <w:r>
        <w:rPr>
          <w:spacing w:val="-1"/>
          <w:sz w:val="24"/>
        </w:rPr>
        <w:t>熟练应用材料知识能力：熟悉相关材料的种类特性、应用，能及时了</w:t>
      </w:r>
      <w:r>
        <w:rPr>
          <w:sz w:val="24"/>
        </w:rPr>
        <w:t>解市场新材料；</w:t>
      </w:r>
    </w:p>
    <w:p>
      <w:pPr>
        <w:pStyle w:val="31"/>
        <w:tabs>
          <w:tab w:val="left" w:pos="1302"/>
        </w:tabs>
        <w:spacing w:line="357" w:lineRule="auto"/>
        <w:ind w:left="699" w:right="364" w:firstLine="0"/>
        <w:rPr>
          <w:sz w:val="24"/>
        </w:rPr>
      </w:pPr>
      <w:r>
        <w:rPr>
          <w:rFonts w:hint="eastAsia"/>
          <w:spacing w:val="-14"/>
          <w:sz w:val="24"/>
        </w:rPr>
        <w:t>（4）</w:t>
      </w:r>
      <w:r>
        <w:rPr>
          <w:spacing w:val="-1"/>
          <w:sz w:val="24"/>
        </w:rPr>
        <w:t>施工工艺：对施工工艺有良好的认识和掌握，对各种施工工艺、工序</w:t>
      </w:r>
      <w:r>
        <w:rPr>
          <w:sz w:val="24"/>
        </w:rPr>
        <w:t>要求能指导施工人员执行；</w:t>
      </w:r>
    </w:p>
    <w:p>
      <w:pPr>
        <w:pStyle w:val="31"/>
        <w:tabs>
          <w:tab w:val="left" w:pos="1302"/>
        </w:tabs>
        <w:spacing w:line="360" w:lineRule="auto"/>
        <w:ind w:left="699" w:right="356" w:firstLine="0"/>
        <w:rPr>
          <w:sz w:val="24"/>
        </w:rPr>
      </w:pPr>
      <w:r>
        <w:rPr>
          <w:rFonts w:hint="eastAsia"/>
          <w:spacing w:val="-14"/>
          <w:sz w:val="24"/>
        </w:rPr>
        <w:t>（5）</w:t>
      </w:r>
      <w:r>
        <w:rPr>
          <w:spacing w:val="-13"/>
          <w:sz w:val="24"/>
        </w:rPr>
        <w:t>预算能力：能正确按规范编制预算表，在项目执行中能有效控制成本</w:t>
      </w:r>
      <w:r>
        <w:rPr>
          <w:spacing w:val="-4"/>
          <w:sz w:val="24"/>
        </w:rPr>
        <w:t>，在项目完成后能完成项目结算。</w:t>
      </w:r>
    </w:p>
    <w:p>
      <w:pPr>
        <w:pStyle w:val="6"/>
        <w:spacing w:line="304" w:lineRule="exact"/>
        <w:ind w:left="700"/>
      </w:pPr>
      <w:r>
        <w:t>方法能力如下：</w:t>
      </w:r>
    </w:p>
    <w:p>
      <w:pPr>
        <w:pStyle w:val="31"/>
        <w:numPr>
          <w:ilvl w:val="0"/>
          <w:numId w:val="1"/>
        </w:numPr>
        <w:tabs>
          <w:tab w:val="left" w:pos="1302"/>
        </w:tabs>
        <w:spacing w:before="152" w:line="360" w:lineRule="auto"/>
        <w:ind w:right="364" w:firstLine="479"/>
        <w:rPr>
          <w:spacing w:val="-10"/>
          <w:sz w:val="24"/>
          <w:szCs w:val="24"/>
        </w:rPr>
      </w:pPr>
      <w:r>
        <w:rPr>
          <w:spacing w:val="-10"/>
          <w:sz w:val="24"/>
          <w:szCs w:val="24"/>
        </w:rPr>
        <w:t>解决问题的方法：能运用各种知识，独立寻找解决问题的途径，并能把新获得的知识、技能和经验应用到新的实践中去；</w:t>
      </w:r>
    </w:p>
    <w:p>
      <w:pPr>
        <w:pStyle w:val="31"/>
        <w:numPr>
          <w:ilvl w:val="0"/>
          <w:numId w:val="1"/>
        </w:numPr>
        <w:tabs>
          <w:tab w:val="left" w:pos="1302"/>
        </w:tabs>
        <w:spacing w:line="304" w:lineRule="exact"/>
        <w:ind w:left="1301" w:hanging="602"/>
        <w:rPr>
          <w:spacing w:val="-10"/>
          <w:sz w:val="24"/>
          <w:szCs w:val="24"/>
        </w:rPr>
        <w:sectPr>
          <w:pgSz w:w="11910" w:h="16840"/>
          <w:pgMar w:top="1340" w:right="1440" w:bottom="1240" w:left="1580" w:header="1067" w:footer="1043" w:gutter="0"/>
          <w:cols w:space="720" w:num="1"/>
        </w:sectPr>
      </w:pPr>
      <w:r>
        <w:rPr>
          <w:spacing w:val="-10"/>
          <w:sz w:val="24"/>
          <w:szCs w:val="24"/>
        </w:rPr>
        <w:t>用科学的方法处理人际关系：与他人交往、合作、共同生活和工作</w:t>
      </w:r>
      <w:r>
        <w:rPr>
          <w:rFonts w:hint="eastAsia"/>
          <w:spacing w:val="-10"/>
          <w:sz w:val="24"/>
          <w:szCs w:val="24"/>
        </w:rPr>
        <w:t>的</w:t>
      </w:r>
    </w:p>
    <w:p>
      <w:pPr>
        <w:pStyle w:val="6"/>
        <w:spacing w:before="66" w:line="360" w:lineRule="auto"/>
        <w:ind w:right="359" w:firstLine="220" w:firstLineChars="100"/>
        <w:rPr>
          <w:spacing w:val="-10"/>
        </w:rPr>
      </w:pPr>
      <w:r>
        <w:rPr>
          <w:spacing w:val="-10"/>
        </w:rPr>
        <w:t>能力，包括工作中的人际交流、公共关系、劳动组织能力、群众意识和社会责任心；</w:t>
      </w:r>
    </w:p>
    <w:p>
      <w:pPr>
        <w:pStyle w:val="31"/>
        <w:numPr>
          <w:ilvl w:val="0"/>
          <w:numId w:val="1"/>
        </w:numPr>
        <w:tabs>
          <w:tab w:val="left" w:pos="1302"/>
        </w:tabs>
        <w:spacing w:line="304" w:lineRule="exact"/>
        <w:ind w:left="1301" w:hanging="602"/>
        <w:rPr>
          <w:spacing w:val="-10"/>
          <w:sz w:val="24"/>
          <w:szCs w:val="24"/>
        </w:rPr>
      </w:pPr>
      <w:r>
        <w:rPr>
          <w:spacing w:val="-10"/>
          <w:sz w:val="24"/>
          <w:szCs w:val="24"/>
        </w:rPr>
        <w:t>能自我缓解压力的方法和能力。</w:t>
      </w:r>
    </w:p>
    <w:p>
      <w:pPr>
        <w:pStyle w:val="2"/>
        <w:spacing w:before="0" w:after="0" w:line="480" w:lineRule="exact"/>
        <w:ind w:firstLine="562"/>
        <w:rPr>
          <w:rFonts w:ascii="宋体" w:hAnsi="宋体"/>
          <w:sz w:val="28"/>
          <w:szCs w:val="28"/>
        </w:rPr>
      </w:pPr>
      <w:r>
        <w:rPr>
          <w:rFonts w:hint="eastAsia" w:ascii="宋体" w:hAnsi="宋体"/>
          <w:sz w:val="28"/>
          <w:szCs w:val="28"/>
        </w:rPr>
        <w:t>五</w:t>
      </w:r>
      <w:r>
        <w:rPr>
          <w:rFonts w:ascii="宋体" w:hAnsi="宋体"/>
          <w:sz w:val="28"/>
          <w:szCs w:val="28"/>
        </w:rPr>
        <w:t>、课程设置及要求</w:t>
      </w:r>
    </w:p>
    <w:p>
      <w:pPr>
        <w:pStyle w:val="2"/>
        <w:spacing w:before="0" w:after="0" w:line="480" w:lineRule="exact"/>
        <w:ind w:firstLine="562"/>
        <w:rPr>
          <w:rFonts w:ascii="宋体" w:hAnsi="宋体"/>
          <w:sz w:val="28"/>
          <w:szCs w:val="28"/>
        </w:rPr>
      </w:pPr>
      <w:r>
        <w:rPr>
          <w:rFonts w:hint="eastAsia" w:ascii="宋体" w:hAnsi="宋体"/>
          <w:sz w:val="28"/>
          <w:szCs w:val="28"/>
        </w:rPr>
        <w:t>1.</w:t>
      </w:r>
      <w:r>
        <w:rPr>
          <w:rFonts w:ascii="宋体" w:hAnsi="宋体"/>
          <w:sz w:val="28"/>
          <w:szCs w:val="28"/>
        </w:rPr>
        <w:t>公共基础课程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08"/>
        <w:gridCol w:w="2693"/>
        <w:gridCol w:w="2820"/>
        <w:gridCol w:w="2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75" w:type="dxa"/>
            <w:vAlign w:val="center"/>
          </w:tcPr>
          <w:p>
            <w:pPr>
              <w:pStyle w:val="30"/>
              <w:rPr>
                <w:b/>
                <w:sz w:val="20"/>
              </w:rPr>
            </w:pPr>
            <w:r>
              <w:rPr>
                <w:rFonts w:hint="eastAsia"/>
                <w:b/>
                <w:sz w:val="20"/>
              </w:rPr>
              <w:t>序号</w:t>
            </w:r>
          </w:p>
        </w:tc>
        <w:tc>
          <w:tcPr>
            <w:tcW w:w="708" w:type="dxa"/>
            <w:vAlign w:val="center"/>
          </w:tcPr>
          <w:p>
            <w:pPr>
              <w:pStyle w:val="30"/>
              <w:rPr>
                <w:b/>
                <w:sz w:val="20"/>
              </w:rPr>
            </w:pPr>
            <w:r>
              <w:rPr>
                <w:rFonts w:hint="eastAsia"/>
                <w:b/>
                <w:sz w:val="20"/>
              </w:rPr>
              <w:t>公共基础课</w:t>
            </w:r>
          </w:p>
        </w:tc>
        <w:tc>
          <w:tcPr>
            <w:tcW w:w="2693" w:type="dxa"/>
            <w:vAlign w:val="center"/>
          </w:tcPr>
          <w:p>
            <w:pPr>
              <w:pStyle w:val="30"/>
              <w:ind w:firstLine="360"/>
              <w:rPr>
                <w:b/>
                <w:sz w:val="20"/>
              </w:rPr>
            </w:pPr>
            <w:r>
              <w:rPr>
                <w:rFonts w:hint="eastAsia"/>
                <w:b/>
                <w:sz w:val="20"/>
              </w:rPr>
              <w:t>课程目标</w:t>
            </w:r>
          </w:p>
        </w:tc>
        <w:tc>
          <w:tcPr>
            <w:tcW w:w="2820" w:type="dxa"/>
            <w:vAlign w:val="center"/>
          </w:tcPr>
          <w:p>
            <w:pPr>
              <w:pStyle w:val="30"/>
              <w:ind w:firstLine="360"/>
              <w:rPr>
                <w:b/>
                <w:sz w:val="20"/>
              </w:rPr>
            </w:pPr>
            <w:r>
              <w:rPr>
                <w:rFonts w:hint="eastAsia"/>
                <w:b/>
                <w:sz w:val="20"/>
              </w:rPr>
              <w:t>主要内容</w:t>
            </w:r>
          </w:p>
        </w:tc>
        <w:tc>
          <w:tcPr>
            <w:tcW w:w="0" w:type="auto"/>
            <w:vAlign w:val="center"/>
          </w:tcPr>
          <w:p>
            <w:pPr>
              <w:pStyle w:val="30"/>
              <w:ind w:firstLine="360"/>
              <w:rPr>
                <w:b/>
              </w:rPr>
            </w:pPr>
            <w:r>
              <w:rPr>
                <w:rFonts w:hint="eastAsia"/>
                <w:b/>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vAlign w:val="center"/>
          </w:tcPr>
          <w:p>
            <w:pPr>
              <w:pStyle w:val="30"/>
              <w:jc w:val="both"/>
              <w:rPr>
                <w:sz w:val="20"/>
              </w:rPr>
            </w:pPr>
            <w:r>
              <w:rPr>
                <w:rFonts w:hint="eastAsia"/>
                <w:sz w:val="20"/>
              </w:rPr>
              <w:t>1</w:t>
            </w:r>
          </w:p>
        </w:tc>
        <w:tc>
          <w:tcPr>
            <w:tcW w:w="708" w:type="dxa"/>
            <w:vAlign w:val="center"/>
          </w:tcPr>
          <w:p>
            <w:pPr>
              <w:pStyle w:val="30"/>
              <w:jc w:val="both"/>
              <w:rPr>
                <w:sz w:val="20"/>
              </w:rPr>
            </w:pPr>
            <w:r>
              <w:rPr>
                <w:rFonts w:hint="eastAsia"/>
                <w:sz w:val="20"/>
              </w:rPr>
              <w:t>思想道德修养与法律基础</w:t>
            </w:r>
          </w:p>
        </w:tc>
        <w:tc>
          <w:tcPr>
            <w:tcW w:w="2693" w:type="dxa"/>
            <w:vAlign w:val="center"/>
          </w:tcPr>
          <w:p>
            <w:pPr>
              <w:pStyle w:val="30"/>
              <w:ind w:firstLine="360"/>
              <w:rPr>
                <w:sz w:val="20"/>
              </w:rPr>
            </w:pPr>
            <w:r>
              <w:rPr>
                <w:rFonts w:hint="eastAsia"/>
                <w:sz w:val="20"/>
              </w:rPr>
              <w:t>本课程主要目的是从当代大学生面临和关心的实际问题出发，以正确的人生观、价值观、道德观和法制观教育为主线，通过理论学习和实践体验，帮助大学生形成崇高的理想信念，弘扬伟大的爱国主义精神，确立正确的人生观和价值观，牢固树立社会主义核心价值观，培养良好的思想道德素质和法律素质，进一步提高分辨是非、善恶、美丑和加强自我修养的能力，为逐渐成为德、智、体、美全面发展的中国特色社会主义伟大事业的合格建设者和可靠接班人，打下扎实的思想道德和法律基础。</w:t>
            </w:r>
          </w:p>
        </w:tc>
        <w:tc>
          <w:tcPr>
            <w:tcW w:w="2820" w:type="dxa"/>
            <w:vAlign w:val="center"/>
          </w:tcPr>
          <w:p>
            <w:pPr>
              <w:pStyle w:val="30"/>
              <w:ind w:firstLine="360"/>
              <w:rPr>
                <w:sz w:val="20"/>
              </w:rPr>
            </w:pPr>
            <w:r>
              <w:rPr>
                <w:rFonts w:hint="eastAsia"/>
                <w:sz w:val="20"/>
              </w:rPr>
              <w:t>涉及中国梦、理想信念、青春之问、中国精神、道德的重要性等内容。</w:t>
            </w:r>
          </w:p>
        </w:tc>
        <w:tc>
          <w:tcPr>
            <w:tcW w:w="0" w:type="auto"/>
            <w:vAlign w:val="center"/>
          </w:tcPr>
          <w:p>
            <w:pPr>
              <w:pStyle w:val="30"/>
              <w:ind w:firstLine="360"/>
            </w:pPr>
            <w:r>
              <w:rPr>
                <w:rFonts w:hint="eastAsia"/>
              </w:rPr>
              <w:t>这门课程和社会现实的联系非常紧密，必须遵循理论联系实际的原则，让学生在亲身参加各种实践活动。结合各章内容，选择撰写社会实践调查报告、撰写爱国影片观后感、知识比赛、新闻播报等形式开展课堂实践教学，进一步培养和提高学生研究分析、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vAlign w:val="center"/>
          </w:tcPr>
          <w:p>
            <w:pPr>
              <w:pStyle w:val="30"/>
              <w:jc w:val="both"/>
              <w:rPr>
                <w:sz w:val="20"/>
              </w:rPr>
            </w:pPr>
            <w:r>
              <w:rPr>
                <w:rFonts w:hint="eastAsia"/>
                <w:sz w:val="20"/>
              </w:rPr>
              <w:t>2</w:t>
            </w:r>
          </w:p>
        </w:tc>
        <w:tc>
          <w:tcPr>
            <w:tcW w:w="708" w:type="dxa"/>
            <w:vAlign w:val="center"/>
          </w:tcPr>
          <w:p>
            <w:pPr>
              <w:pStyle w:val="30"/>
              <w:jc w:val="both"/>
              <w:rPr>
                <w:sz w:val="20"/>
              </w:rPr>
            </w:pPr>
            <w:r>
              <w:rPr>
                <w:rFonts w:hint="eastAsia"/>
                <w:sz w:val="20"/>
              </w:rPr>
              <w:t>毛泽东思想和中国特色社会主义理论体系</w:t>
            </w:r>
          </w:p>
        </w:tc>
        <w:tc>
          <w:tcPr>
            <w:tcW w:w="2693" w:type="dxa"/>
            <w:vAlign w:val="center"/>
          </w:tcPr>
          <w:p>
            <w:pPr>
              <w:pStyle w:val="30"/>
              <w:ind w:firstLine="360"/>
              <w:rPr>
                <w:sz w:val="20"/>
              </w:rPr>
            </w:pPr>
            <w:r>
              <w:rPr>
                <w:rFonts w:hint="eastAsia"/>
                <w:sz w:val="20"/>
              </w:rPr>
              <w:t>本课程承担着对大学生进行系统的马克思主义理论教育的任务，是巩固马克思主义在高校意识形态领域指导地位、坚持社会主义办学方向的重要阵地，是全面贯彻党的教育方针、落实立德树人根本任务的主干渠道和核心课程，帮助学生系统地掌握毛泽东思想和中国特色社会主义理论体系的基本原理，提高学生运用理论的基本原理、观点和方法使学生打牢大学生成长成才的科学思想基础，引导大学生树立正确的世界观、人生观、价值观。逐渐成为德、智、体、美全面发展的中国特色社会主义伟大事业的合格建设者和可靠接班人。</w:t>
            </w:r>
          </w:p>
        </w:tc>
        <w:tc>
          <w:tcPr>
            <w:tcW w:w="2820" w:type="dxa"/>
            <w:vAlign w:val="center"/>
          </w:tcPr>
          <w:p>
            <w:pPr>
              <w:pStyle w:val="30"/>
              <w:ind w:firstLine="360"/>
              <w:rPr>
                <w:sz w:val="20"/>
              </w:rPr>
            </w:pPr>
            <w:r>
              <w:rPr>
                <w:rFonts w:hint="eastAsia"/>
                <w:sz w:val="20"/>
              </w:rPr>
              <w:t>学习毛泽东思想、邓小平理论、“三个代表”重要思想、科学发展观、习近平新时代中国特色社会主义思想的含义及相关历史背景、意义等。</w:t>
            </w:r>
          </w:p>
        </w:tc>
        <w:tc>
          <w:tcPr>
            <w:tcW w:w="0" w:type="auto"/>
            <w:vAlign w:val="center"/>
          </w:tcPr>
          <w:p>
            <w:pPr>
              <w:pStyle w:val="30"/>
              <w:ind w:firstLine="360"/>
            </w:pPr>
            <w:r>
              <w:rPr>
                <w:rFonts w:hint="eastAsia"/>
              </w:rPr>
              <w:t>毛概课采取理论与实践相结合的方法，也就是实践教学。实践教学有助于全面地考察学生对所学理论知识的理解与掌握程度，并能提高学生运用所学知识、基本原理去分析与解决问题的能力，加深对中国现代化建设实践的认识，有利于实践教学与课堂教学结合，促进思想政治理论课与专业课的有机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30"/>
              <w:jc w:val="both"/>
              <w:rPr>
                <w:sz w:val="20"/>
              </w:rPr>
            </w:pPr>
            <w:r>
              <w:rPr>
                <w:rFonts w:hint="eastAsia"/>
                <w:sz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pPr>
              <w:pStyle w:val="30"/>
              <w:jc w:val="both"/>
              <w:rPr>
                <w:sz w:val="20"/>
              </w:rPr>
            </w:pPr>
            <w:r>
              <w:rPr>
                <w:rFonts w:hint="eastAsia"/>
                <w:sz w:val="20"/>
              </w:rPr>
              <w:t>公共基础课</w:t>
            </w:r>
          </w:p>
        </w:tc>
        <w:tc>
          <w:tcPr>
            <w:tcW w:w="2693" w:type="dxa"/>
            <w:tcBorders>
              <w:top w:val="single" w:color="auto" w:sz="4" w:space="0"/>
              <w:left w:val="single" w:color="auto" w:sz="4" w:space="0"/>
              <w:bottom w:val="single" w:color="auto" w:sz="4" w:space="0"/>
              <w:right w:val="single" w:color="auto" w:sz="4" w:space="0"/>
            </w:tcBorders>
            <w:vAlign w:val="center"/>
          </w:tcPr>
          <w:p>
            <w:pPr>
              <w:pStyle w:val="30"/>
              <w:ind w:firstLine="360"/>
              <w:rPr>
                <w:sz w:val="20"/>
              </w:rPr>
            </w:pPr>
            <w:r>
              <w:rPr>
                <w:rFonts w:hint="eastAsia"/>
                <w:sz w:val="20"/>
              </w:rPr>
              <w:t>课程目标</w:t>
            </w:r>
          </w:p>
        </w:tc>
        <w:tc>
          <w:tcPr>
            <w:tcW w:w="2820" w:type="dxa"/>
            <w:tcBorders>
              <w:top w:val="single" w:color="auto" w:sz="4" w:space="0"/>
              <w:left w:val="single" w:color="auto" w:sz="4" w:space="0"/>
              <w:bottom w:val="single" w:color="auto" w:sz="4" w:space="0"/>
              <w:right w:val="single" w:color="auto" w:sz="4" w:space="0"/>
            </w:tcBorders>
            <w:vAlign w:val="center"/>
          </w:tcPr>
          <w:p>
            <w:pPr>
              <w:pStyle w:val="30"/>
              <w:ind w:firstLine="360"/>
              <w:rPr>
                <w:sz w:val="20"/>
              </w:rPr>
            </w:pPr>
            <w:r>
              <w:rPr>
                <w:rFonts w:hint="eastAsia"/>
                <w:sz w:val="20"/>
              </w:rPr>
              <w:t>主要内容</w:t>
            </w:r>
          </w:p>
        </w:tc>
        <w:tc>
          <w:tcPr>
            <w:tcW w:w="0" w:type="auto"/>
            <w:tcBorders>
              <w:top w:val="single" w:color="auto" w:sz="4" w:space="0"/>
              <w:left w:val="single" w:color="auto" w:sz="4" w:space="0"/>
              <w:bottom w:val="single" w:color="auto" w:sz="4" w:space="0"/>
              <w:right w:val="single" w:color="auto" w:sz="4" w:space="0"/>
            </w:tcBorders>
            <w:vAlign w:val="center"/>
          </w:tcPr>
          <w:p>
            <w:pPr>
              <w:pStyle w:val="30"/>
              <w:ind w:firstLine="360"/>
            </w:pPr>
            <w:r>
              <w:rPr>
                <w:rFonts w:hint="eastAsia"/>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30"/>
              <w:jc w:val="both"/>
              <w:rPr>
                <w:sz w:val="20"/>
              </w:rPr>
            </w:pPr>
            <w:r>
              <w:rPr>
                <w:rFonts w:hint="eastAsia"/>
                <w:sz w:val="20"/>
              </w:rPr>
              <w:t>3</w:t>
            </w:r>
          </w:p>
        </w:tc>
        <w:tc>
          <w:tcPr>
            <w:tcW w:w="708" w:type="dxa"/>
            <w:tcBorders>
              <w:top w:val="single" w:color="auto" w:sz="4" w:space="0"/>
              <w:left w:val="single" w:color="auto" w:sz="4" w:space="0"/>
              <w:bottom w:val="single" w:color="auto" w:sz="4" w:space="0"/>
              <w:right w:val="single" w:color="auto" w:sz="4" w:space="0"/>
            </w:tcBorders>
            <w:vAlign w:val="center"/>
          </w:tcPr>
          <w:p>
            <w:pPr>
              <w:pStyle w:val="30"/>
              <w:jc w:val="both"/>
              <w:rPr>
                <w:sz w:val="20"/>
              </w:rPr>
            </w:pPr>
            <w:r>
              <w:rPr>
                <w:rFonts w:hint="eastAsia"/>
                <w:sz w:val="20"/>
              </w:rPr>
              <w:t>形势与政策</w:t>
            </w:r>
          </w:p>
        </w:tc>
        <w:tc>
          <w:tcPr>
            <w:tcW w:w="2693" w:type="dxa"/>
            <w:tcBorders>
              <w:top w:val="single" w:color="auto" w:sz="4" w:space="0"/>
              <w:left w:val="single" w:color="auto" w:sz="4" w:space="0"/>
              <w:bottom w:val="single" w:color="auto" w:sz="4" w:space="0"/>
              <w:right w:val="single" w:color="auto" w:sz="4" w:space="0"/>
            </w:tcBorders>
            <w:vAlign w:val="center"/>
          </w:tcPr>
          <w:p>
            <w:pPr>
              <w:pStyle w:val="30"/>
              <w:ind w:firstLine="360"/>
              <w:rPr>
                <w:sz w:val="20"/>
              </w:rPr>
            </w:pPr>
            <w:r>
              <w:rPr>
                <w:rFonts w:hint="eastAsia"/>
                <w:sz w:val="20"/>
              </w:rPr>
              <w:t>通过开展党和国家重大方针政策、重大活动和重大改革措施教育，开展我国改革开放和社会主义现代化建设的形势、任务和发展成就教育，开展当前国际形势与国际关系的状况、发展趋势和我国的对外政策教育，引导大学生遵循正确的观点和科学的方法分析判断形势，全面准确地理解党的路线、方针和政策，不断提高大学生认识把握形势的能力，进而坚定大学生走中国特色社会主义道路的理想信念。</w:t>
            </w:r>
          </w:p>
        </w:tc>
        <w:tc>
          <w:tcPr>
            <w:tcW w:w="2820" w:type="dxa"/>
            <w:tcBorders>
              <w:top w:val="single" w:color="auto" w:sz="4" w:space="0"/>
              <w:left w:val="single" w:color="auto" w:sz="4" w:space="0"/>
              <w:bottom w:val="single" w:color="auto" w:sz="4" w:space="0"/>
              <w:right w:val="single" w:color="auto" w:sz="4" w:space="0"/>
            </w:tcBorders>
            <w:vAlign w:val="center"/>
          </w:tcPr>
          <w:p>
            <w:pPr>
              <w:pStyle w:val="30"/>
              <w:ind w:firstLine="360"/>
              <w:rPr>
                <w:sz w:val="20"/>
              </w:rPr>
            </w:pPr>
            <w:r>
              <w:rPr>
                <w:rFonts w:hint="eastAsia"/>
                <w:sz w:val="20"/>
              </w:rPr>
              <w:t>形势与政策是时效性非常强的一门学科，课堂上都会针对社会的热点问题进行分析讲解。</w:t>
            </w:r>
          </w:p>
        </w:tc>
        <w:tc>
          <w:tcPr>
            <w:tcW w:w="0" w:type="auto"/>
            <w:tcBorders>
              <w:top w:val="single" w:color="auto" w:sz="4" w:space="0"/>
              <w:left w:val="single" w:color="auto" w:sz="4" w:space="0"/>
              <w:bottom w:val="single" w:color="auto" w:sz="4" w:space="0"/>
              <w:right w:val="single" w:color="auto" w:sz="4" w:space="0"/>
            </w:tcBorders>
            <w:vAlign w:val="center"/>
          </w:tcPr>
          <w:p>
            <w:pPr>
              <w:pStyle w:val="30"/>
              <w:ind w:firstLine="360"/>
            </w:pPr>
            <w:r>
              <w:rPr>
                <w:rFonts w:hint="eastAsia"/>
                <w:sz w:val="20"/>
              </w:rPr>
              <w:t>由于《形势与政策》课是一门理论性、知识性和实践性都很强的课程，同时又具有原则性、时效性等特点，因此，要根据课程教学要求和大学生的特点，采取灵活多样的教学形式，包括课堂教学、专题讲座、开展辩论会、社会实践等，社会调查报告、专题讲座相结合，请进来与走出去相结合，课堂教学与课外讨论、交流相结合，正面教育与学生自我教育相结合，大集中与小分散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30"/>
              <w:jc w:val="both"/>
              <w:rPr>
                <w:sz w:val="20"/>
              </w:rPr>
            </w:pPr>
            <w:r>
              <w:rPr>
                <w:rFonts w:hint="eastAsia"/>
                <w:sz w:val="20"/>
              </w:rPr>
              <w:t>4</w:t>
            </w:r>
          </w:p>
        </w:tc>
        <w:tc>
          <w:tcPr>
            <w:tcW w:w="708" w:type="dxa"/>
            <w:tcBorders>
              <w:top w:val="single" w:color="auto" w:sz="4" w:space="0"/>
              <w:left w:val="single" w:color="auto" w:sz="4" w:space="0"/>
              <w:bottom w:val="single" w:color="auto" w:sz="4" w:space="0"/>
              <w:right w:val="single" w:color="auto" w:sz="4" w:space="0"/>
            </w:tcBorders>
            <w:vAlign w:val="center"/>
          </w:tcPr>
          <w:p>
            <w:pPr>
              <w:pStyle w:val="30"/>
              <w:jc w:val="both"/>
              <w:rPr>
                <w:sz w:val="20"/>
              </w:rPr>
            </w:pPr>
            <w:r>
              <w:rPr>
                <w:rFonts w:hint="eastAsia"/>
                <w:sz w:val="20"/>
              </w:rPr>
              <w:t>大学英语</w:t>
            </w:r>
          </w:p>
        </w:tc>
        <w:tc>
          <w:tcPr>
            <w:tcW w:w="2693" w:type="dxa"/>
            <w:tcBorders>
              <w:top w:val="single" w:color="auto" w:sz="4" w:space="0"/>
              <w:left w:val="single" w:color="auto" w:sz="4" w:space="0"/>
              <w:bottom w:val="single" w:color="auto" w:sz="4" w:space="0"/>
              <w:right w:val="single" w:color="auto" w:sz="4" w:space="0"/>
            </w:tcBorders>
            <w:vAlign w:val="center"/>
          </w:tcPr>
          <w:p>
            <w:pPr>
              <w:pStyle w:val="30"/>
              <w:ind w:firstLine="360"/>
              <w:rPr>
                <w:sz w:val="20"/>
              </w:rPr>
            </w:pPr>
            <w:r>
              <w:rPr>
                <w:rFonts w:hint="eastAsia"/>
                <w:sz w:val="20"/>
              </w:rPr>
              <w:t>该课程属基本素质课，旨在让学生熟悉掌握日常生活中经常使用的英语基础知识与书面用语，具备一定的英语思维习惯，能够进行基本的日常交际会话；在加强英语语言基础知识和基本技能的同时，了解职场语言文化知识和通用的职场沟通技能，以交际为目的，培养学生的社会适应性、提高其自主学习能力、就业能力，满足学生初入职场的实际需求，为将来的就业工作做好充分准备。</w:t>
            </w:r>
          </w:p>
        </w:tc>
        <w:tc>
          <w:tcPr>
            <w:tcW w:w="2820" w:type="dxa"/>
            <w:tcBorders>
              <w:top w:val="single" w:color="auto" w:sz="4" w:space="0"/>
              <w:left w:val="single" w:color="auto" w:sz="4" w:space="0"/>
              <w:bottom w:val="single" w:color="auto" w:sz="4" w:space="0"/>
              <w:right w:val="single" w:color="auto" w:sz="4" w:space="0"/>
            </w:tcBorders>
            <w:vAlign w:val="center"/>
          </w:tcPr>
          <w:p>
            <w:pPr>
              <w:pStyle w:val="30"/>
              <w:ind w:firstLine="360"/>
              <w:rPr>
                <w:sz w:val="20"/>
              </w:rPr>
            </w:pPr>
            <w:r>
              <w:rPr>
                <w:rFonts w:hint="eastAsia"/>
                <w:sz w:val="20"/>
              </w:rPr>
              <w:t>注重实用性和适用性，偏向日常生活交际与工作场景，如适应大学生活、交友、购物、点餐、问路与指路、科技与网络、东西方文化禁忌与风俗习惯等；技能方面则会涉及自我介绍与介绍他人；电子邮件、通知的发布与回复；预定表、行程安排表等的填写与制定；产品或景点的介绍与讲解；商务交往与餐桌礼仪等；另外还会涉及一定的英语考试知识与训练以及解题技巧，如高等学校英语应用能力考试（AB级）、大学英语四级等。</w:t>
            </w:r>
          </w:p>
        </w:tc>
        <w:tc>
          <w:tcPr>
            <w:tcW w:w="0" w:type="auto"/>
            <w:tcBorders>
              <w:top w:val="single" w:color="auto" w:sz="4" w:space="0"/>
              <w:left w:val="single" w:color="auto" w:sz="4" w:space="0"/>
              <w:bottom w:val="single" w:color="auto" w:sz="4" w:space="0"/>
              <w:right w:val="single" w:color="auto" w:sz="4" w:space="0"/>
            </w:tcBorders>
            <w:vAlign w:val="center"/>
          </w:tcPr>
          <w:p>
            <w:pPr>
              <w:pStyle w:val="30"/>
              <w:ind w:firstLine="360"/>
            </w:pPr>
            <w:r>
              <w:rPr>
                <w:rFonts w:hint="eastAsia"/>
              </w:rPr>
              <w:t>具有较扎实的英语语言基础知识，能顺利阅读语言难度中等的一般性题材的文章，并能进行一定的分析、推理和判断，领会作者的观点和态度；能描述个人经历、观感、情感和发生的事件等；能写符合格式要求的常见的应用文，以及掌握有基本的写作技能；具有一定的口语表达能力，敢于展现自我的自信；能结合所学英语知识和文化背景，进行符合英语语言和思维习惯的日常会话交际。</w:t>
            </w:r>
          </w:p>
          <w:p>
            <w:pPr>
              <w:pStyle w:val="30"/>
              <w:ind w:firstLine="36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30"/>
              <w:jc w:val="both"/>
              <w:rPr>
                <w:sz w:val="20"/>
              </w:rPr>
            </w:pPr>
            <w:r>
              <w:rPr>
                <w:rFonts w:hint="eastAsia"/>
                <w:sz w:val="20"/>
              </w:rPr>
              <w:t>5</w:t>
            </w:r>
          </w:p>
        </w:tc>
        <w:tc>
          <w:tcPr>
            <w:tcW w:w="708" w:type="dxa"/>
            <w:tcBorders>
              <w:top w:val="single" w:color="auto" w:sz="4" w:space="0"/>
              <w:left w:val="single" w:color="auto" w:sz="4" w:space="0"/>
              <w:bottom w:val="single" w:color="auto" w:sz="4" w:space="0"/>
              <w:right w:val="single" w:color="auto" w:sz="4" w:space="0"/>
            </w:tcBorders>
            <w:vAlign w:val="center"/>
          </w:tcPr>
          <w:p>
            <w:pPr>
              <w:pStyle w:val="30"/>
              <w:jc w:val="both"/>
              <w:rPr>
                <w:sz w:val="20"/>
              </w:rPr>
            </w:pPr>
            <w:r>
              <w:rPr>
                <w:rFonts w:hint="eastAsia"/>
                <w:sz w:val="20"/>
              </w:rPr>
              <w:t>计算机基础</w:t>
            </w:r>
          </w:p>
        </w:tc>
        <w:tc>
          <w:tcPr>
            <w:tcW w:w="2693" w:type="dxa"/>
            <w:tcBorders>
              <w:top w:val="single" w:color="auto" w:sz="4" w:space="0"/>
              <w:left w:val="single" w:color="auto" w:sz="4" w:space="0"/>
              <w:bottom w:val="single" w:color="auto" w:sz="4" w:space="0"/>
              <w:right w:val="single" w:color="auto" w:sz="4" w:space="0"/>
            </w:tcBorders>
            <w:vAlign w:val="center"/>
          </w:tcPr>
          <w:p>
            <w:pPr>
              <w:pStyle w:val="30"/>
              <w:ind w:firstLine="360"/>
              <w:rPr>
                <w:sz w:val="20"/>
              </w:rPr>
            </w:pPr>
            <w:r>
              <w:rPr>
                <w:rFonts w:hint="eastAsia"/>
                <w:sz w:val="20"/>
              </w:rPr>
              <w:t>本课程是培养学生计算机应用的能力，提高学生的信息素养，为后继的计算机课程和专业课程的学习打下必备的计算机基础知识和技能。</w:t>
            </w:r>
          </w:p>
        </w:tc>
        <w:tc>
          <w:tcPr>
            <w:tcW w:w="2820" w:type="dxa"/>
            <w:tcBorders>
              <w:top w:val="single" w:color="auto" w:sz="4" w:space="0"/>
              <w:left w:val="single" w:color="auto" w:sz="4" w:space="0"/>
              <w:bottom w:val="single" w:color="auto" w:sz="4" w:space="0"/>
              <w:right w:val="single" w:color="auto" w:sz="4" w:space="0"/>
            </w:tcBorders>
            <w:vAlign w:val="center"/>
          </w:tcPr>
          <w:p>
            <w:pPr>
              <w:pStyle w:val="30"/>
              <w:ind w:firstLine="360"/>
              <w:rPr>
                <w:sz w:val="20"/>
              </w:rPr>
            </w:pPr>
            <w:r>
              <w:rPr>
                <w:rFonts w:hint="eastAsia"/>
                <w:sz w:val="20"/>
              </w:rPr>
              <w:t>1.计算机基础知识</w:t>
            </w:r>
          </w:p>
          <w:p>
            <w:pPr>
              <w:pStyle w:val="30"/>
              <w:ind w:firstLine="360"/>
              <w:rPr>
                <w:sz w:val="20"/>
              </w:rPr>
            </w:pPr>
            <w:r>
              <w:rPr>
                <w:rFonts w:hint="eastAsia"/>
                <w:sz w:val="20"/>
              </w:rPr>
              <w:t>2.windows7操作系统</w:t>
            </w:r>
          </w:p>
          <w:p>
            <w:pPr>
              <w:pStyle w:val="30"/>
              <w:ind w:firstLine="360"/>
              <w:rPr>
                <w:sz w:val="20"/>
              </w:rPr>
            </w:pPr>
            <w:r>
              <w:rPr>
                <w:rFonts w:hint="eastAsia"/>
                <w:sz w:val="20"/>
              </w:rPr>
              <w:t>3.Microsoft Word 2010的操作</w:t>
            </w:r>
          </w:p>
          <w:p>
            <w:pPr>
              <w:pStyle w:val="30"/>
              <w:ind w:firstLine="360"/>
              <w:rPr>
                <w:sz w:val="20"/>
              </w:rPr>
            </w:pPr>
            <w:r>
              <w:rPr>
                <w:rFonts w:hint="eastAsia"/>
                <w:sz w:val="20"/>
              </w:rPr>
              <w:t>4.Microsoft Excel 2010的操作5.Microsoft PPT 2010的操作</w:t>
            </w:r>
          </w:p>
          <w:p>
            <w:pPr>
              <w:pStyle w:val="30"/>
              <w:ind w:firstLine="360"/>
              <w:rPr>
                <w:sz w:val="20"/>
              </w:rPr>
            </w:pPr>
            <w:r>
              <w:rPr>
                <w:rFonts w:hint="eastAsia"/>
                <w:sz w:val="20"/>
              </w:rPr>
              <w:t>6.计算机网络应用</w:t>
            </w:r>
          </w:p>
        </w:tc>
        <w:tc>
          <w:tcPr>
            <w:tcW w:w="0" w:type="auto"/>
            <w:tcBorders>
              <w:top w:val="single" w:color="auto" w:sz="4" w:space="0"/>
              <w:left w:val="single" w:color="auto" w:sz="4" w:space="0"/>
              <w:bottom w:val="single" w:color="auto" w:sz="4" w:space="0"/>
              <w:right w:val="single" w:color="auto" w:sz="4" w:space="0"/>
            </w:tcBorders>
            <w:vAlign w:val="center"/>
          </w:tcPr>
          <w:p>
            <w:pPr>
              <w:pStyle w:val="30"/>
              <w:ind w:firstLine="360"/>
            </w:pPr>
            <w:r>
              <w:rPr>
                <w:rFonts w:hint="eastAsia"/>
              </w:rPr>
              <w:t>本课程要求掌握计算机的基本结构、熟练掌握计算机的基本操作技能，能熟练运用计算机进行文字、表格和幻灯片制作与处理的能力，具有初步的Internet使用能力，掌握一定的计算机安全知识，形成一定的计算机应用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pPr>
              <w:pStyle w:val="30"/>
              <w:jc w:val="both"/>
              <w:rPr>
                <w:sz w:val="20"/>
              </w:rPr>
            </w:pPr>
            <w:r>
              <w:rPr>
                <w:rFonts w:hint="eastAsia"/>
                <w:sz w:val="20"/>
              </w:rPr>
              <w:t>6</w:t>
            </w:r>
          </w:p>
        </w:tc>
        <w:tc>
          <w:tcPr>
            <w:tcW w:w="708" w:type="dxa"/>
            <w:tcBorders>
              <w:top w:val="single" w:color="auto" w:sz="4" w:space="0"/>
              <w:left w:val="single" w:color="auto" w:sz="4" w:space="0"/>
              <w:bottom w:val="single" w:color="auto" w:sz="4" w:space="0"/>
              <w:right w:val="single" w:color="auto" w:sz="4" w:space="0"/>
            </w:tcBorders>
            <w:vAlign w:val="center"/>
          </w:tcPr>
          <w:p>
            <w:pPr>
              <w:pStyle w:val="30"/>
              <w:jc w:val="both"/>
              <w:rPr>
                <w:sz w:val="20"/>
              </w:rPr>
            </w:pPr>
            <w:r>
              <w:rPr>
                <w:rFonts w:hint="eastAsia"/>
                <w:sz w:val="20"/>
              </w:rPr>
              <w:t>经济数学</w:t>
            </w:r>
          </w:p>
        </w:tc>
        <w:tc>
          <w:tcPr>
            <w:tcW w:w="2693" w:type="dxa"/>
            <w:tcBorders>
              <w:top w:val="single" w:color="auto" w:sz="4" w:space="0"/>
              <w:left w:val="single" w:color="auto" w:sz="4" w:space="0"/>
              <w:bottom w:val="single" w:color="auto" w:sz="4" w:space="0"/>
              <w:right w:val="single" w:color="auto" w:sz="4" w:space="0"/>
            </w:tcBorders>
            <w:vAlign w:val="center"/>
          </w:tcPr>
          <w:p>
            <w:pPr>
              <w:pStyle w:val="30"/>
              <w:ind w:firstLine="360"/>
              <w:rPr>
                <w:sz w:val="20"/>
              </w:rPr>
            </w:pPr>
            <w:r>
              <w:rPr>
                <w:rFonts w:hint="eastAsia"/>
                <w:sz w:val="20"/>
              </w:rPr>
              <w:t>知识目标：（1）掌握极限、连续、导数；（2）一元函数微积分学；（3）多元函数微积分学；（4）微分方程；（5）线性代数的基本概念和定理；（6）概率和统计初步等方面的基本概念、基本理论和基本运算能力，为后续的学习奠定数学基础。</w:t>
            </w:r>
          </w:p>
          <w:p>
            <w:pPr>
              <w:pStyle w:val="30"/>
              <w:ind w:firstLine="360"/>
              <w:rPr>
                <w:sz w:val="20"/>
              </w:rPr>
            </w:pPr>
            <w:r>
              <w:rPr>
                <w:rFonts w:hint="eastAsia"/>
                <w:sz w:val="20"/>
              </w:rPr>
              <w:t>能力目标：1、函数极限连续的理解和计算；2、导数的概念、计算和用微分的方法对实际问题的求解；3、函数的不定积分的理解计算；4、定积分的理解和实际问题的运用；5、多元函数的分析；6、微分方程的理解、求解和它在数学建模中的应用；（7）线性代数初步（8）概率论与数理统计初步。</w:t>
            </w:r>
          </w:p>
          <w:p>
            <w:pPr>
              <w:pStyle w:val="30"/>
              <w:ind w:firstLine="360"/>
              <w:rPr>
                <w:sz w:val="20"/>
              </w:rPr>
            </w:pPr>
            <w:r>
              <w:rPr>
                <w:rFonts w:hint="eastAsia"/>
                <w:sz w:val="20"/>
              </w:rPr>
              <w:t>素质目标：</w:t>
            </w:r>
            <w:r>
              <w:rPr>
                <w:sz w:val="20"/>
              </w:rPr>
              <w:fldChar w:fldCharType="begin"/>
            </w:r>
            <w:r>
              <w:rPr>
                <w:sz w:val="20"/>
              </w:rPr>
              <w:instrText xml:space="preserve"> = 1 \* GB3 </w:instrText>
            </w:r>
            <w:r>
              <w:rPr>
                <w:sz w:val="20"/>
              </w:rPr>
              <w:fldChar w:fldCharType="separate"/>
            </w:r>
            <w:r>
              <w:rPr>
                <w:rFonts w:hint="eastAsia"/>
                <w:sz w:val="20"/>
              </w:rPr>
              <w:t>①</w:t>
            </w:r>
            <w:r>
              <w:rPr>
                <w:sz w:val="20"/>
              </w:rPr>
              <w:fldChar w:fldCharType="end"/>
            </w:r>
            <w:r>
              <w:rPr>
                <w:rFonts w:hint="eastAsia"/>
                <w:sz w:val="20"/>
              </w:rPr>
              <w:t>建立良好的思想品德和职业道德；</w:t>
            </w:r>
            <w:r>
              <w:rPr>
                <w:sz w:val="20"/>
              </w:rPr>
              <w:fldChar w:fldCharType="begin"/>
            </w:r>
            <w:r>
              <w:rPr>
                <w:sz w:val="20"/>
              </w:rPr>
              <w:instrText xml:space="preserve"> = 2 \* GB3 </w:instrText>
            </w:r>
            <w:r>
              <w:rPr>
                <w:sz w:val="20"/>
              </w:rPr>
              <w:fldChar w:fldCharType="separate"/>
            </w:r>
            <w:r>
              <w:rPr>
                <w:rFonts w:hint="eastAsia"/>
                <w:sz w:val="20"/>
              </w:rPr>
              <w:t>②</w:t>
            </w:r>
            <w:r>
              <w:rPr>
                <w:sz w:val="20"/>
              </w:rPr>
              <w:fldChar w:fldCharType="end"/>
            </w:r>
            <w:r>
              <w:rPr>
                <w:rFonts w:hint="eastAsia"/>
                <w:sz w:val="20"/>
              </w:rPr>
              <w:t>树立认真细致、精益求精的工作态度。</w:t>
            </w:r>
          </w:p>
        </w:tc>
        <w:tc>
          <w:tcPr>
            <w:tcW w:w="2820" w:type="dxa"/>
            <w:tcBorders>
              <w:top w:val="single" w:color="auto" w:sz="4" w:space="0"/>
              <w:left w:val="single" w:color="auto" w:sz="4" w:space="0"/>
              <w:bottom w:val="single" w:color="auto" w:sz="4" w:space="0"/>
              <w:right w:val="single" w:color="auto" w:sz="4" w:space="0"/>
            </w:tcBorders>
            <w:vAlign w:val="center"/>
          </w:tcPr>
          <w:p>
            <w:pPr>
              <w:pStyle w:val="30"/>
              <w:ind w:firstLine="360"/>
              <w:rPr>
                <w:sz w:val="20"/>
              </w:rPr>
            </w:pPr>
            <w:r>
              <w:rPr>
                <w:rFonts w:hint="eastAsia"/>
                <w:sz w:val="20"/>
              </w:rPr>
              <w:t>函数、极限、连续、导数、微分、微分中值定理、不定积分、定积分、微积分基本公式、多元函数、二重积分、微分方程、数学建模、行列式、矩阵、初等变换、线性方程组、随机事件、随机变量、概率定义、分布律、分布函数、密度函数、期望、方差。</w:t>
            </w:r>
          </w:p>
        </w:tc>
        <w:tc>
          <w:tcPr>
            <w:tcW w:w="0" w:type="auto"/>
            <w:tcBorders>
              <w:top w:val="single" w:color="auto" w:sz="4" w:space="0"/>
              <w:left w:val="single" w:color="auto" w:sz="4" w:space="0"/>
              <w:bottom w:val="single" w:color="auto" w:sz="4" w:space="0"/>
              <w:right w:val="single" w:color="auto" w:sz="4" w:space="0"/>
            </w:tcBorders>
            <w:vAlign w:val="center"/>
          </w:tcPr>
          <w:p>
            <w:pPr>
              <w:pStyle w:val="30"/>
              <w:ind w:firstLine="360"/>
            </w:pPr>
            <w:r>
              <w:rPr>
                <w:rFonts w:hint="eastAsia"/>
              </w:rPr>
              <w:t>对教师的要求：扎实的专业知识功底；一定的数学问题的分析能力和经验</w:t>
            </w:r>
          </w:p>
          <w:p>
            <w:pPr>
              <w:pStyle w:val="30"/>
              <w:ind w:firstLine="360"/>
            </w:pPr>
            <w:r>
              <w:rPr>
                <w:rFonts w:hint="eastAsia"/>
              </w:rPr>
              <w:t>对教学设备的要求：多媒体教学设备</w:t>
            </w:r>
          </w:p>
          <w:p>
            <w:pPr>
              <w:pStyle w:val="30"/>
              <w:ind w:firstLine="360"/>
            </w:pPr>
            <w:r>
              <w:rPr>
                <w:rFonts w:hint="eastAsia"/>
              </w:rPr>
              <w:t>对教材的要求：引入比较合理细致的微积分教材</w:t>
            </w:r>
          </w:p>
        </w:tc>
      </w:tr>
    </w:tbl>
    <w:p>
      <w:pPr>
        <w:pStyle w:val="2"/>
        <w:spacing w:before="0" w:after="0" w:line="480" w:lineRule="exact"/>
        <w:ind w:firstLine="562"/>
        <w:rPr>
          <w:rFonts w:ascii="宋体" w:hAnsi="宋体"/>
          <w:sz w:val="28"/>
          <w:szCs w:val="28"/>
          <w:highlight w:val="yellow"/>
        </w:rPr>
      </w:pPr>
    </w:p>
    <w:p>
      <w:pPr>
        <w:pStyle w:val="2"/>
        <w:spacing w:before="0" w:after="0" w:line="480" w:lineRule="exact"/>
        <w:ind w:firstLine="562"/>
        <w:rPr>
          <w:rFonts w:ascii="宋体" w:hAnsi="宋体"/>
          <w:sz w:val="28"/>
          <w:szCs w:val="28"/>
        </w:rPr>
      </w:pPr>
      <w:r>
        <w:rPr>
          <w:rFonts w:hint="eastAsia" w:ascii="宋体" w:hAnsi="宋体"/>
          <w:sz w:val="28"/>
          <w:szCs w:val="28"/>
        </w:rPr>
        <w:t>2.</w:t>
      </w:r>
      <w:r>
        <w:rPr>
          <w:rFonts w:ascii="宋体" w:hAnsi="宋体"/>
          <w:sz w:val="28"/>
          <w:szCs w:val="28"/>
        </w:rPr>
        <w:t>专业</w:t>
      </w:r>
      <w:r>
        <w:rPr>
          <w:rFonts w:hint="eastAsia" w:ascii="宋体" w:hAnsi="宋体"/>
          <w:sz w:val="28"/>
          <w:szCs w:val="28"/>
        </w:rPr>
        <w:t>基础</w:t>
      </w:r>
      <w:r>
        <w:rPr>
          <w:rFonts w:ascii="宋体" w:hAnsi="宋体"/>
          <w:sz w:val="28"/>
          <w:szCs w:val="28"/>
        </w:rPr>
        <w:t>课程</w:t>
      </w:r>
    </w:p>
    <w:tbl>
      <w:tblPr>
        <w:tblStyle w:val="14"/>
        <w:tblW w:w="9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699"/>
        <w:gridCol w:w="2326"/>
        <w:gridCol w:w="2301"/>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11" w:type="dxa"/>
            <w:vAlign w:val="center"/>
          </w:tcPr>
          <w:p>
            <w:pPr>
              <w:overflowPunct w:val="0"/>
              <w:adjustRightInd w:val="0"/>
              <w:spacing w:line="340" w:lineRule="exact"/>
              <w:jc w:val="center"/>
              <w:rPr>
                <w:rFonts w:ascii="宋体" w:hAnsi="宋体"/>
                <w:b/>
              </w:rPr>
            </w:pPr>
            <w:r>
              <w:rPr>
                <w:rFonts w:hint="eastAsia" w:ascii="宋体" w:hAnsi="宋体"/>
                <w:b/>
              </w:rPr>
              <w:t>序号</w:t>
            </w:r>
          </w:p>
        </w:tc>
        <w:tc>
          <w:tcPr>
            <w:tcW w:w="1699" w:type="dxa"/>
            <w:vAlign w:val="center"/>
          </w:tcPr>
          <w:p>
            <w:pPr>
              <w:overflowPunct w:val="0"/>
              <w:adjustRightInd w:val="0"/>
              <w:spacing w:line="340" w:lineRule="exact"/>
              <w:rPr>
                <w:rFonts w:ascii="宋体" w:hAnsi="宋体"/>
                <w:b/>
              </w:rPr>
            </w:pPr>
            <w:r>
              <w:rPr>
                <w:rFonts w:hint="eastAsia" w:ascii="宋体" w:hAnsi="宋体"/>
                <w:b/>
              </w:rPr>
              <w:t>专业基础课程</w:t>
            </w:r>
          </w:p>
        </w:tc>
        <w:tc>
          <w:tcPr>
            <w:tcW w:w="2326" w:type="dxa"/>
            <w:vAlign w:val="center"/>
          </w:tcPr>
          <w:p>
            <w:pPr>
              <w:overflowPunct w:val="0"/>
              <w:adjustRightInd w:val="0"/>
              <w:spacing w:line="340" w:lineRule="exact"/>
              <w:ind w:firstLine="422"/>
              <w:jc w:val="center"/>
              <w:rPr>
                <w:rFonts w:ascii="宋体" w:hAnsi="宋体"/>
                <w:b/>
              </w:rPr>
            </w:pPr>
            <w:r>
              <w:rPr>
                <w:rFonts w:hint="eastAsia" w:ascii="宋体" w:hAnsi="宋体"/>
                <w:b/>
              </w:rPr>
              <w:t>课程目标</w:t>
            </w:r>
          </w:p>
        </w:tc>
        <w:tc>
          <w:tcPr>
            <w:tcW w:w="2301" w:type="dxa"/>
            <w:vAlign w:val="center"/>
          </w:tcPr>
          <w:p>
            <w:pPr>
              <w:overflowPunct w:val="0"/>
              <w:adjustRightInd w:val="0"/>
              <w:spacing w:line="340" w:lineRule="exact"/>
              <w:ind w:firstLine="422"/>
              <w:jc w:val="center"/>
              <w:rPr>
                <w:rFonts w:ascii="宋体" w:hAnsi="宋体"/>
                <w:b/>
              </w:rPr>
            </w:pPr>
            <w:r>
              <w:rPr>
                <w:rFonts w:ascii="宋体" w:hAnsi="宋体"/>
                <w:b/>
              </w:rPr>
              <w:t>主要内容</w:t>
            </w:r>
          </w:p>
        </w:tc>
        <w:tc>
          <w:tcPr>
            <w:tcW w:w="2113" w:type="dxa"/>
            <w:vAlign w:val="center"/>
          </w:tcPr>
          <w:p>
            <w:pPr>
              <w:overflowPunct w:val="0"/>
              <w:adjustRightInd w:val="0"/>
              <w:spacing w:line="340" w:lineRule="exact"/>
              <w:ind w:firstLine="422"/>
              <w:jc w:val="center"/>
              <w:rPr>
                <w:rFonts w:ascii="宋体" w:hAnsi="宋体"/>
                <w:b/>
              </w:rPr>
            </w:pPr>
            <w:r>
              <w:rPr>
                <w:rFonts w:ascii="宋体" w:hAnsi="宋体"/>
                <w:b/>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420"/>
              <w:jc w:val="center"/>
              <w:rPr>
                <w:rFonts w:ascii="宋体" w:hAnsi="宋体"/>
              </w:rPr>
            </w:pPr>
            <w:r>
              <w:rPr>
                <w:rFonts w:hint="eastAsia" w:ascii="宋体" w:hAnsi="宋体"/>
              </w:rPr>
              <w:t>1</w:t>
            </w:r>
          </w:p>
        </w:tc>
        <w:tc>
          <w:tcPr>
            <w:tcW w:w="1699" w:type="dxa"/>
            <w:vAlign w:val="center"/>
          </w:tcPr>
          <w:p>
            <w:pPr>
              <w:overflowPunct w:val="0"/>
              <w:adjustRightInd w:val="0"/>
              <w:spacing w:line="340" w:lineRule="exact"/>
              <w:ind w:firstLine="420"/>
              <w:rPr>
                <w:rFonts w:ascii="宋体" w:hAnsi="宋体"/>
              </w:rPr>
            </w:pPr>
            <w:r>
              <w:t>三大构成</w:t>
            </w:r>
          </w:p>
        </w:tc>
        <w:tc>
          <w:tcPr>
            <w:tcW w:w="2326" w:type="dxa"/>
            <w:vAlign w:val="center"/>
          </w:tcPr>
          <w:p>
            <w:pPr>
              <w:overflowPunct w:val="0"/>
              <w:adjustRightInd w:val="0"/>
              <w:spacing w:line="340" w:lineRule="exact"/>
              <w:ind w:firstLine="420" w:firstLineChars="200"/>
              <w:jc w:val="center"/>
              <w:rPr>
                <w:rFonts w:ascii="宋体" w:hAnsi="宋体"/>
              </w:rPr>
            </w:pPr>
            <w:r>
              <w:rPr>
                <w:rFonts w:hint="eastAsia" w:ascii="宋体" w:hAnsi="宋体"/>
              </w:rPr>
              <w:t>通过学习了解美的形势法则，色彩搭配、空间及立体形态的构成方法。掌握平面构成、立体构成、色彩构成。</w:t>
            </w:r>
          </w:p>
        </w:tc>
        <w:tc>
          <w:tcPr>
            <w:tcW w:w="2301" w:type="dxa"/>
            <w:vAlign w:val="center"/>
          </w:tcPr>
          <w:p>
            <w:pPr>
              <w:overflowPunct w:val="0"/>
              <w:adjustRightInd w:val="0"/>
              <w:spacing w:line="340" w:lineRule="exact"/>
              <w:ind w:firstLine="420"/>
              <w:jc w:val="center"/>
              <w:rPr>
                <w:rFonts w:ascii="宋体" w:hAnsi="宋体"/>
              </w:rPr>
            </w:pPr>
            <w:r>
              <w:rPr>
                <w:rFonts w:hint="eastAsia" w:ascii="宋体" w:hAnsi="宋体"/>
              </w:rPr>
              <w:t>现代构成的形式美法则、秩序构成和非秩序构成、色彩的三要素、色彩的对比与调和、色彩的情感、立体构成的表现形式等。</w:t>
            </w:r>
          </w:p>
        </w:tc>
        <w:tc>
          <w:tcPr>
            <w:tcW w:w="2113" w:type="dxa"/>
            <w:vAlign w:val="center"/>
          </w:tcPr>
          <w:p>
            <w:pPr>
              <w:overflowPunct w:val="0"/>
              <w:adjustRightInd w:val="0"/>
              <w:spacing w:line="340" w:lineRule="exact"/>
              <w:ind w:firstLine="420"/>
              <w:jc w:val="center"/>
              <w:rPr>
                <w:rFonts w:ascii="宋体" w:hAnsi="宋体"/>
              </w:rPr>
            </w:pPr>
            <w:r>
              <w:rPr>
                <w:rFonts w:hint="eastAsia" w:ascii="宋体" w:hAnsi="宋体"/>
              </w:rPr>
              <w:t>本课程要求教师具有掌握形式美法则的能力且用浅显易懂的方式进行教学。要求在建筑绘图实训室进行教学。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420"/>
              <w:jc w:val="center"/>
              <w:rPr>
                <w:rFonts w:ascii="宋体" w:hAnsi="宋体"/>
              </w:rPr>
            </w:pPr>
            <w:r>
              <w:rPr>
                <w:rFonts w:hint="eastAsia" w:ascii="宋体" w:hAnsi="宋体"/>
              </w:rPr>
              <w:t>2</w:t>
            </w:r>
          </w:p>
        </w:tc>
        <w:tc>
          <w:tcPr>
            <w:tcW w:w="1699" w:type="dxa"/>
            <w:vAlign w:val="center"/>
          </w:tcPr>
          <w:p>
            <w:pPr>
              <w:overflowPunct w:val="0"/>
              <w:adjustRightInd w:val="0"/>
              <w:spacing w:line="340" w:lineRule="exact"/>
              <w:ind w:firstLine="420" w:firstLineChars="200"/>
              <w:rPr>
                <w:rFonts w:hint="eastAsia" w:eastAsia="宋体"/>
                <w:lang w:eastAsia="zh-CN"/>
              </w:rPr>
            </w:pPr>
            <w:r>
              <w:t>建筑</w:t>
            </w:r>
            <w:r>
              <w:rPr>
                <w:rFonts w:hint="eastAsia"/>
                <w:lang w:eastAsia="zh-CN"/>
              </w:rPr>
              <w:t>装饰施工图绘制</w:t>
            </w:r>
          </w:p>
        </w:tc>
        <w:tc>
          <w:tcPr>
            <w:tcW w:w="2326" w:type="dxa"/>
            <w:vAlign w:val="center"/>
          </w:tcPr>
          <w:p>
            <w:pPr>
              <w:overflowPunct w:val="0"/>
              <w:adjustRightInd w:val="0"/>
              <w:spacing w:line="340" w:lineRule="exact"/>
              <w:ind w:firstLine="420"/>
              <w:jc w:val="center"/>
              <w:rPr>
                <w:rFonts w:ascii="宋体" w:hAnsi="宋体"/>
              </w:rPr>
            </w:pPr>
            <w:r>
              <w:rPr>
                <w:rFonts w:hint="eastAsia" w:ascii="宋体" w:hAnsi="宋体"/>
              </w:rPr>
              <w:t>掌握以正投影为主的各种投影作图方法，遵守建筑制图国家标准的基本规定，掌握地铁三面投影投影画法轴测投影等的基本原理和方法，同时图和剖面图的画法，了解建筑施工图和建筑结构图的图示内容，建筑工程图的种类特点。掌握建筑施工图和建筑结构图的画法，能正确识读建筑施工图、结构施工图、设备施工图、装饰施工图和钢筋结构图。</w:t>
            </w:r>
          </w:p>
        </w:tc>
        <w:tc>
          <w:tcPr>
            <w:tcW w:w="2301" w:type="dxa"/>
            <w:vAlign w:val="center"/>
          </w:tcPr>
          <w:p>
            <w:pPr>
              <w:overflowPunct w:val="0"/>
              <w:adjustRightInd w:val="0"/>
              <w:spacing w:line="340" w:lineRule="exact"/>
              <w:ind w:firstLine="420"/>
              <w:jc w:val="center"/>
              <w:rPr>
                <w:rFonts w:ascii="宋体" w:hAnsi="宋体"/>
              </w:rPr>
            </w:pPr>
            <w:r>
              <w:rPr>
                <w:rFonts w:hint="eastAsia" w:ascii="宋体" w:hAnsi="宋体"/>
              </w:rPr>
              <w:t>计算机绘图的基本知识：一、基本绘图的步骤简单绘图命令</w:t>
            </w:r>
          </w:p>
          <w:p>
            <w:pPr>
              <w:numPr>
                <w:ilvl w:val="0"/>
                <w:numId w:val="2"/>
              </w:numPr>
              <w:overflowPunct w:val="0"/>
              <w:adjustRightInd w:val="0"/>
              <w:spacing w:line="340" w:lineRule="exact"/>
              <w:jc w:val="center"/>
              <w:rPr>
                <w:rFonts w:ascii="宋体" w:hAnsi="宋体"/>
              </w:rPr>
            </w:pPr>
            <w:r>
              <w:rPr>
                <w:rFonts w:hint="eastAsia" w:ascii="宋体" w:hAnsi="宋体"/>
              </w:rPr>
              <w:t>基本编辑命令。</w:t>
            </w:r>
          </w:p>
          <w:p>
            <w:pPr>
              <w:numPr>
                <w:ilvl w:val="0"/>
                <w:numId w:val="2"/>
              </w:numPr>
              <w:overflowPunct w:val="0"/>
              <w:adjustRightInd w:val="0"/>
              <w:spacing w:line="340" w:lineRule="exact"/>
              <w:jc w:val="center"/>
              <w:rPr>
                <w:rFonts w:ascii="宋体" w:hAnsi="宋体"/>
              </w:rPr>
            </w:pPr>
            <w:r>
              <w:rPr>
                <w:rFonts w:hint="eastAsia" w:ascii="宋体" w:hAnsi="宋体"/>
              </w:rPr>
              <w:t>绘图环境设置。</w:t>
            </w:r>
          </w:p>
          <w:p>
            <w:pPr>
              <w:numPr>
                <w:ilvl w:val="0"/>
                <w:numId w:val="2"/>
              </w:numPr>
              <w:overflowPunct w:val="0"/>
              <w:adjustRightInd w:val="0"/>
              <w:spacing w:line="340" w:lineRule="exact"/>
              <w:jc w:val="center"/>
              <w:rPr>
                <w:rFonts w:ascii="宋体" w:hAnsi="宋体"/>
              </w:rPr>
            </w:pPr>
            <w:r>
              <w:rPr>
                <w:rFonts w:hint="eastAsia" w:ascii="宋体" w:hAnsi="宋体"/>
              </w:rPr>
              <w:t>字体尺寸标注。</w:t>
            </w:r>
          </w:p>
          <w:p>
            <w:pPr>
              <w:numPr>
                <w:ilvl w:val="0"/>
                <w:numId w:val="2"/>
              </w:numPr>
              <w:overflowPunct w:val="0"/>
              <w:adjustRightInd w:val="0"/>
              <w:spacing w:line="340" w:lineRule="exact"/>
              <w:jc w:val="center"/>
              <w:rPr>
                <w:rFonts w:ascii="宋体" w:hAnsi="宋体"/>
              </w:rPr>
            </w:pPr>
            <w:r>
              <w:rPr>
                <w:rFonts w:hint="eastAsia" w:ascii="宋体" w:hAnsi="宋体"/>
              </w:rPr>
              <w:t>首页图和建筑总平面图、建筑平面图、建筑立面图、建筑剖面图、建筑详图、建筑施工图的绘制步骤。</w:t>
            </w:r>
          </w:p>
        </w:tc>
        <w:tc>
          <w:tcPr>
            <w:tcW w:w="2113" w:type="dxa"/>
            <w:vAlign w:val="center"/>
          </w:tcPr>
          <w:p>
            <w:pPr>
              <w:pStyle w:val="30"/>
              <w:ind w:firstLine="360"/>
            </w:pPr>
            <w:r>
              <w:rPr>
                <w:rFonts w:hint="eastAsia"/>
              </w:rPr>
              <w:t>对教师的要求：扎实的专业知识功底；一定的制图的分析能力和经验</w:t>
            </w:r>
          </w:p>
          <w:p>
            <w:pPr>
              <w:pStyle w:val="30"/>
              <w:ind w:firstLine="360"/>
            </w:pPr>
            <w:r>
              <w:rPr>
                <w:rFonts w:hint="eastAsia"/>
              </w:rPr>
              <w:t>对教学设备的要求：</w:t>
            </w:r>
            <w:r>
              <w:rPr>
                <w:rFonts w:hint="eastAsia" w:ascii="宋体" w:hAnsi="宋体"/>
              </w:rPr>
              <w:t>建筑绘图实训室</w:t>
            </w:r>
          </w:p>
          <w:p>
            <w:pPr>
              <w:overflowPunct w:val="0"/>
              <w:adjustRightInd w:val="0"/>
              <w:spacing w:line="340" w:lineRule="exact"/>
              <w:ind w:firstLine="420"/>
              <w:jc w:val="center"/>
              <w:rPr>
                <w:rFonts w:ascii="宋体" w:hAnsi="宋体"/>
              </w:rPr>
            </w:pPr>
            <w:r>
              <w:rPr>
                <w:rFonts w:hint="eastAsia"/>
              </w:rPr>
              <w:t>对教材的要求：教材搭配图集及训练集共同教学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420"/>
              <w:jc w:val="center"/>
              <w:rPr>
                <w:rFonts w:ascii="宋体" w:hAnsi="宋体"/>
              </w:rPr>
            </w:pPr>
            <w:r>
              <w:rPr>
                <w:rFonts w:hint="eastAsia" w:ascii="宋体" w:hAnsi="宋体"/>
              </w:rPr>
              <w:t>3</w:t>
            </w:r>
          </w:p>
        </w:tc>
        <w:tc>
          <w:tcPr>
            <w:tcW w:w="1699" w:type="dxa"/>
            <w:vAlign w:val="center"/>
          </w:tcPr>
          <w:p>
            <w:pPr>
              <w:overflowPunct w:val="0"/>
              <w:adjustRightInd w:val="0"/>
              <w:spacing w:line="340" w:lineRule="exact"/>
              <w:jc w:val="center"/>
            </w:pPr>
            <w:r>
              <w:t>建筑速写与表现技法</w:t>
            </w:r>
          </w:p>
        </w:tc>
        <w:tc>
          <w:tcPr>
            <w:tcW w:w="2326" w:type="dxa"/>
            <w:vAlign w:val="center"/>
          </w:tcPr>
          <w:p>
            <w:pPr>
              <w:overflowPunct w:val="0"/>
              <w:adjustRightInd w:val="0"/>
              <w:spacing w:line="340" w:lineRule="exact"/>
              <w:ind w:firstLine="420"/>
              <w:jc w:val="center"/>
              <w:rPr>
                <w:rFonts w:ascii="宋体" w:hAnsi="宋体"/>
              </w:rPr>
            </w:pPr>
            <w:r>
              <w:rPr>
                <w:rFonts w:hint="eastAsia" w:ascii="宋体" w:hAnsi="宋体"/>
              </w:rPr>
              <w:t>通过本课程的教学，表现技法使学生能够熟练地运用彩色铅笔、马克笔、水彩等各种绘画表现手段，表达设计意图和设计方案。培养学生对物象的理解和消化能力，以及提高艺术和空间的形象思维与空间的想象能力，具备对空间效果的感受力和表现力，具备审美素质和造型能力，具备手绘平面图、立面图表现能力，具备手绘效果图表现能力，具备快速表达设计理念的能力，为今后的设计工作打下良好的基础。</w:t>
            </w:r>
          </w:p>
        </w:tc>
        <w:tc>
          <w:tcPr>
            <w:tcW w:w="2301" w:type="dxa"/>
            <w:vAlign w:val="center"/>
          </w:tcPr>
          <w:p>
            <w:pPr>
              <w:numPr>
                <w:ilvl w:val="0"/>
                <w:numId w:val="3"/>
              </w:numPr>
              <w:overflowPunct w:val="0"/>
              <w:adjustRightInd w:val="0"/>
              <w:spacing w:line="340" w:lineRule="exact"/>
              <w:ind w:firstLine="420"/>
              <w:jc w:val="left"/>
              <w:rPr>
                <w:rFonts w:ascii="宋体" w:hAnsi="宋体"/>
              </w:rPr>
            </w:pPr>
            <w:r>
              <w:rPr>
                <w:rFonts w:hint="eastAsia" w:ascii="宋体" w:hAnsi="宋体"/>
              </w:rPr>
              <w:t>线的练习</w:t>
            </w:r>
          </w:p>
          <w:p>
            <w:pPr>
              <w:numPr>
                <w:ilvl w:val="0"/>
                <w:numId w:val="3"/>
              </w:numPr>
              <w:overflowPunct w:val="0"/>
              <w:adjustRightInd w:val="0"/>
              <w:spacing w:line="340" w:lineRule="exact"/>
              <w:ind w:firstLine="420"/>
              <w:jc w:val="left"/>
              <w:rPr>
                <w:rFonts w:ascii="宋体" w:hAnsi="宋体"/>
              </w:rPr>
            </w:pPr>
            <w:r>
              <w:rPr>
                <w:rFonts w:hint="eastAsia" w:ascii="宋体" w:hAnsi="宋体"/>
              </w:rPr>
              <w:t>体块的训练</w:t>
            </w:r>
          </w:p>
          <w:p>
            <w:pPr>
              <w:numPr>
                <w:ilvl w:val="0"/>
                <w:numId w:val="3"/>
              </w:numPr>
              <w:overflowPunct w:val="0"/>
              <w:adjustRightInd w:val="0"/>
              <w:spacing w:line="340" w:lineRule="exact"/>
              <w:ind w:firstLine="420"/>
              <w:jc w:val="left"/>
              <w:rPr>
                <w:rFonts w:ascii="宋体" w:hAnsi="宋体"/>
              </w:rPr>
            </w:pPr>
            <w:r>
              <w:rPr>
                <w:rFonts w:hint="eastAsia" w:ascii="宋体" w:hAnsi="宋体"/>
              </w:rPr>
              <w:t>组合体块</w:t>
            </w:r>
          </w:p>
          <w:p>
            <w:pPr>
              <w:numPr>
                <w:ilvl w:val="0"/>
                <w:numId w:val="3"/>
              </w:numPr>
              <w:overflowPunct w:val="0"/>
              <w:adjustRightInd w:val="0"/>
              <w:spacing w:line="340" w:lineRule="exact"/>
              <w:ind w:firstLine="420"/>
              <w:jc w:val="left"/>
              <w:rPr>
                <w:rFonts w:ascii="宋体" w:hAnsi="宋体"/>
              </w:rPr>
            </w:pPr>
            <w:r>
              <w:rPr>
                <w:rFonts w:hint="eastAsia" w:ascii="宋体" w:hAnsi="宋体"/>
              </w:rPr>
              <w:t>一点透视原理</w:t>
            </w:r>
          </w:p>
          <w:p>
            <w:pPr>
              <w:numPr>
                <w:ilvl w:val="0"/>
                <w:numId w:val="3"/>
              </w:numPr>
              <w:overflowPunct w:val="0"/>
              <w:adjustRightInd w:val="0"/>
              <w:spacing w:line="340" w:lineRule="exact"/>
              <w:ind w:firstLine="420"/>
              <w:jc w:val="left"/>
              <w:rPr>
                <w:rFonts w:ascii="宋体" w:hAnsi="宋体"/>
              </w:rPr>
            </w:pPr>
            <w:r>
              <w:rPr>
                <w:rFonts w:hint="eastAsia" w:ascii="宋体" w:hAnsi="宋体"/>
              </w:rPr>
              <w:t>两点透视原理</w:t>
            </w:r>
          </w:p>
          <w:p>
            <w:pPr>
              <w:numPr>
                <w:ilvl w:val="0"/>
                <w:numId w:val="3"/>
              </w:numPr>
              <w:overflowPunct w:val="0"/>
              <w:adjustRightInd w:val="0"/>
              <w:spacing w:line="340" w:lineRule="exact"/>
              <w:ind w:firstLine="420"/>
              <w:jc w:val="left"/>
              <w:rPr>
                <w:rFonts w:ascii="宋体" w:hAnsi="宋体"/>
              </w:rPr>
            </w:pPr>
            <w:r>
              <w:rPr>
                <w:rFonts w:hint="eastAsia" w:ascii="宋体" w:hAnsi="宋体"/>
              </w:rPr>
              <w:t>家具植物单体的练习</w:t>
            </w:r>
          </w:p>
          <w:p>
            <w:pPr>
              <w:numPr>
                <w:ilvl w:val="0"/>
                <w:numId w:val="3"/>
              </w:numPr>
              <w:overflowPunct w:val="0"/>
              <w:adjustRightInd w:val="0"/>
              <w:spacing w:line="340" w:lineRule="exact"/>
              <w:ind w:firstLine="420"/>
              <w:jc w:val="left"/>
              <w:rPr>
                <w:rFonts w:ascii="宋体" w:hAnsi="宋体"/>
              </w:rPr>
            </w:pPr>
            <w:r>
              <w:rPr>
                <w:rFonts w:hint="eastAsia" w:ascii="宋体" w:hAnsi="宋体"/>
              </w:rPr>
              <w:t>组合家具练习</w:t>
            </w:r>
          </w:p>
          <w:p>
            <w:pPr>
              <w:numPr>
                <w:ilvl w:val="0"/>
                <w:numId w:val="3"/>
              </w:numPr>
              <w:overflowPunct w:val="0"/>
              <w:adjustRightInd w:val="0"/>
              <w:spacing w:line="340" w:lineRule="exact"/>
              <w:ind w:firstLine="420"/>
              <w:jc w:val="left"/>
              <w:rPr>
                <w:rFonts w:ascii="宋体" w:hAnsi="宋体"/>
              </w:rPr>
            </w:pPr>
            <w:r>
              <w:rPr>
                <w:rFonts w:hint="eastAsia" w:ascii="宋体" w:hAnsi="宋体"/>
              </w:rPr>
              <w:t>小空间练习</w:t>
            </w:r>
          </w:p>
          <w:p>
            <w:pPr>
              <w:numPr>
                <w:ilvl w:val="0"/>
                <w:numId w:val="3"/>
              </w:numPr>
              <w:overflowPunct w:val="0"/>
              <w:adjustRightInd w:val="0"/>
              <w:spacing w:line="340" w:lineRule="exact"/>
              <w:ind w:firstLine="420"/>
              <w:jc w:val="left"/>
              <w:rPr>
                <w:rFonts w:ascii="宋体" w:hAnsi="宋体"/>
              </w:rPr>
            </w:pPr>
            <w:r>
              <w:rPr>
                <w:rFonts w:hint="eastAsia" w:ascii="宋体" w:hAnsi="宋体"/>
              </w:rPr>
              <w:t>景观局部景色练习</w:t>
            </w:r>
          </w:p>
          <w:p>
            <w:pPr>
              <w:numPr>
                <w:ilvl w:val="0"/>
                <w:numId w:val="3"/>
              </w:numPr>
              <w:overflowPunct w:val="0"/>
              <w:adjustRightInd w:val="0"/>
              <w:spacing w:line="340" w:lineRule="exact"/>
              <w:ind w:firstLine="420"/>
              <w:jc w:val="left"/>
              <w:rPr>
                <w:rFonts w:ascii="宋体" w:hAnsi="宋体"/>
              </w:rPr>
            </w:pPr>
            <w:r>
              <w:rPr>
                <w:rFonts w:hint="eastAsia" w:ascii="宋体" w:hAnsi="宋体"/>
              </w:rPr>
              <w:t>大空间练习</w:t>
            </w:r>
          </w:p>
          <w:p>
            <w:pPr>
              <w:numPr>
                <w:ilvl w:val="0"/>
                <w:numId w:val="3"/>
              </w:numPr>
              <w:overflowPunct w:val="0"/>
              <w:adjustRightInd w:val="0"/>
              <w:spacing w:line="340" w:lineRule="exact"/>
              <w:ind w:firstLine="420"/>
              <w:jc w:val="left"/>
              <w:rPr>
                <w:rFonts w:ascii="宋体" w:hAnsi="宋体"/>
              </w:rPr>
            </w:pPr>
            <w:r>
              <w:rPr>
                <w:rFonts w:hint="eastAsia" w:ascii="宋体" w:hAnsi="宋体"/>
              </w:rPr>
              <w:t>专题空间练习</w:t>
            </w:r>
          </w:p>
          <w:p>
            <w:pPr>
              <w:numPr>
                <w:ilvl w:val="0"/>
                <w:numId w:val="3"/>
              </w:numPr>
              <w:overflowPunct w:val="0"/>
              <w:adjustRightInd w:val="0"/>
              <w:spacing w:line="340" w:lineRule="exact"/>
              <w:ind w:firstLine="420"/>
              <w:jc w:val="left"/>
              <w:rPr>
                <w:rFonts w:ascii="宋体" w:hAnsi="宋体"/>
              </w:rPr>
            </w:pPr>
            <w:r>
              <w:rPr>
                <w:rFonts w:hint="eastAsia" w:ascii="宋体" w:hAnsi="宋体"/>
              </w:rPr>
              <w:t>马克笔的使用及上色</w:t>
            </w:r>
          </w:p>
          <w:p>
            <w:pPr>
              <w:numPr>
                <w:ilvl w:val="0"/>
                <w:numId w:val="3"/>
              </w:numPr>
              <w:overflowPunct w:val="0"/>
              <w:adjustRightInd w:val="0"/>
              <w:spacing w:line="340" w:lineRule="exact"/>
              <w:ind w:firstLine="420"/>
              <w:jc w:val="left"/>
              <w:rPr>
                <w:rFonts w:ascii="宋体" w:hAnsi="宋体"/>
              </w:rPr>
            </w:pPr>
            <w:r>
              <w:rPr>
                <w:rFonts w:hint="eastAsia" w:ascii="宋体" w:hAnsi="宋体"/>
              </w:rPr>
              <w:t>彩铅的使用及上色</w:t>
            </w:r>
          </w:p>
          <w:p>
            <w:pPr>
              <w:numPr>
                <w:ilvl w:val="0"/>
                <w:numId w:val="3"/>
              </w:numPr>
              <w:overflowPunct w:val="0"/>
              <w:adjustRightInd w:val="0"/>
              <w:spacing w:line="340" w:lineRule="exact"/>
              <w:ind w:firstLine="420"/>
              <w:jc w:val="left"/>
              <w:rPr>
                <w:rFonts w:ascii="宋体" w:hAnsi="宋体"/>
              </w:rPr>
            </w:pPr>
            <w:r>
              <w:rPr>
                <w:rFonts w:hint="eastAsia" w:ascii="宋体" w:hAnsi="宋体"/>
              </w:rPr>
              <w:t>完整空间线稿色稿练习</w:t>
            </w:r>
          </w:p>
          <w:p>
            <w:pPr>
              <w:overflowPunct w:val="0"/>
              <w:adjustRightInd w:val="0"/>
              <w:spacing w:line="340" w:lineRule="exact"/>
              <w:jc w:val="center"/>
              <w:rPr>
                <w:rFonts w:ascii="宋体" w:hAnsi="宋体"/>
              </w:rPr>
            </w:pPr>
          </w:p>
        </w:tc>
        <w:tc>
          <w:tcPr>
            <w:tcW w:w="2113" w:type="dxa"/>
            <w:vAlign w:val="center"/>
          </w:tcPr>
          <w:p>
            <w:pPr>
              <w:pStyle w:val="30"/>
              <w:ind w:firstLine="360"/>
            </w:pPr>
            <w:r>
              <w:rPr>
                <w:rFonts w:hint="eastAsia"/>
              </w:rPr>
              <w:t>对教师的要求：扎实的手绘功底；一定的绘图的分析能力和经验</w:t>
            </w:r>
          </w:p>
          <w:p>
            <w:pPr>
              <w:pStyle w:val="30"/>
              <w:ind w:firstLine="360"/>
            </w:pPr>
            <w:r>
              <w:rPr>
                <w:rFonts w:hint="eastAsia"/>
              </w:rPr>
              <w:t>对教学设备的要求：</w:t>
            </w:r>
            <w:r>
              <w:rPr>
                <w:rFonts w:hint="eastAsia" w:ascii="宋体" w:hAnsi="宋体"/>
              </w:rPr>
              <w:t>建筑绘图实训室</w:t>
            </w:r>
          </w:p>
          <w:p>
            <w:pPr>
              <w:overflowPunct w:val="0"/>
              <w:adjustRightInd w:val="0"/>
              <w:spacing w:line="340" w:lineRule="exact"/>
              <w:ind w:firstLine="420"/>
              <w:jc w:val="center"/>
              <w:rPr>
                <w:rFonts w:ascii="宋体" w:hAnsi="宋体"/>
              </w:rPr>
            </w:pPr>
            <w:r>
              <w:rPr>
                <w:rFonts w:hint="eastAsia"/>
              </w:rPr>
              <w:t>对教材的要求：教材至两本（室内、景观、建筑）以上结合教学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420"/>
              <w:jc w:val="center"/>
              <w:rPr>
                <w:rFonts w:ascii="宋体" w:hAnsi="宋体"/>
              </w:rPr>
            </w:pPr>
            <w:r>
              <w:rPr>
                <w:rFonts w:hint="eastAsia" w:ascii="宋体" w:hAnsi="宋体"/>
              </w:rPr>
              <w:t>4</w:t>
            </w:r>
          </w:p>
        </w:tc>
        <w:tc>
          <w:tcPr>
            <w:tcW w:w="1699" w:type="dxa"/>
            <w:vAlign w:val="center"/>
          </w:tcPr>
          <w:p>
            <w:pPr>
              <w:overflowPunct w:val="0"/>
              <w:adjustRightInd w:val="0"/>
              <w:spacing w:line="340" w:lineRule="exact"/>
              <w:jc w:val="center"/>
            </w:pPr>
            <w:r>
              <w:rPr>
                <w:rFonts w:hint="eastAsia"/>
              </w:rPr>
              <w:t>室内设计原理</w:t>
            </w:r>
          </w:p>
        </w:tc>
        <w:tc>
          <w:tcPr>
            <w:tcW w:w="2326" w:type="dxa"/>
            <w:vAlign w:val="center"/>
          </w:tcPr>
          <w:p>
            <w:pPr>
              <w:overflowPunct w:val="0"/>
              <w:adjustRightInd w:val="0"/>
              <w:spacing w:line="340" w:lineRule="exact"/>
              <w:ind w:firstLine="420"/>
              <w:jc w:val="center"/>
              <w:rPr>
                <w:rFonts w:ascii="宋体" w:hAnsi="宋体"/>
              </w:rPr>
            </w:pPr>
            <w:r>
              <w:rPr>
                <w:rFonts w:hint="eastAsia" w:ascii="宋体" w:hAnsi="宋体"/>
              </w:rPr>
              <w:t>室内设计原理是建筑学专业一门选修的基础课程，通过本课程教学，要求学生了解并掌握基本的室内设计原理和设计要点，通过具体方案设计，能够对抽象的空间概念有形象化的认识，对透视规律有具象的把握，以求使学生能更清楚更有条理的理解原理和应用方法，为后期具有专业针对性的居室设计课程学习打下良好基础。</w:t>
            </w:r>
          </w:p>
        </w:tc>
        <w:tc>
          <w:tcPr>
            <w:tcW w:w="2301" w:type="dxa"/>
            <w:vAlign w:val="center"/>
          </w:tcPr>
          <w:p>
            <w:pPr>
              <w:overflowPunct w:val="0"/>
              <w:adjustRightInd w:val="0"/>
              <w:spacing w:line="340" w:lineRule="exact"/>
              <w:rPr>
                <w:rFonts w:ascii="宋体" w:hAnsi="宋体"/>
              </w:rPr>
            </w:pPr>
            <w:r>
              <w:rPr>
                <w:rFonts w:hint="eastAsia" w:ascii="宋体" w:hAnsi="宋体"/>
              </w:rPr>
              <w:t>1、了解室内设计的内涵与工作内容，掌握室内设计的基本方法。</w:t>
            </w:r>
          </w:p>
          <w:p>
            <w:pPr>
              <w:overflowPunct w:val="0"/>
              <w:adjustRightInd w:val="0"/>
              <w:spacing w:line="340" w:lineRule="exact"/>
              <w:rPr>
                <w:rFonts w:ascii="宋体" w:hAnsi="宋体"/>
              </w:rPr>
            </w:pPr>
            <w:r>
              <w:rPr>
                <w:rFonts w:hint="eastAsia" w:ascii="宋体" w:hAnsi="宋体"/>
              </w:rPr>
              <w:t>2、了解室内设计的限制条件，掌握人际工程学单。</w:t>
            </w:r>
          </w:p>
          <w:p>
            <w:pPr>
              <w:overflowPunct w:val="0"/>
              <w:adjustRightInd w:val="0"/>
              <w:spacing w:line="340" w:lineRule="exact"/>
              <w:rPr>
                <w:rFonts w:ascii="宋体" w:hAnsi="宋体"/>
              </w:rPr>
            </w:pPr>
            <w:r>
              <w:rPr>
                <w:rFonts w:hint="eastAsia" w:ascii="宋体" w:hAnsi="宋体"/>
              </w:rPr>
              <w:t>3、掌握室内设计空间类型，空间的限定和组合界面的设计原则</w:t>
            </w:r>
          </w:p>
          <w:p>
            <w:pPr>
              <w:overflowPunct w:val="0"/>
              <w:adjustRightInd w:val="0"/>
              <w:spacing w:line="340" w:lineRule="exact"/>
              <w:rPr>
                <w:rFonts w:ascii="宋体" w:hAnsi="宋体"/>
              </w:rPr>
            </w:pPr>
            <w:r>
              <w:rPr>
                <w:rFonts w:hint="eastAsia" w:ascii="宋体" w:hAnsi="宋体"/>
              </w:rPr>
              <w:t>4、掌握室内立面设计相关内容，学会绘制室内平面、剖面图了解不同类型空间综合设计方法，并学会能够在一定限制条件下合理进行室内综合布局。</w:t>
            </w:r>
          </w:p>
        </w:tc>
        <w:tc>
          <w:tcPr>
            <w:tcW w:w="2113" w:type="dxa"/>
            <w:vAlign w:val="center"/>
          </w:tcPr>
          <w:p>
            <w:pPr>
              <w:numPr>
                <w:ilvl w:val="0"/>
                <w:numId w:val="4"/>
              </w:numPr>
              <w:overflowPunct w:val="0"/>
              <w:adjustRightInd w:val="0"/>
              <w:spacing w:line="340" w:lineRule="exact"/>
              <w:ind w:firstLine="420"/>
              <w:jc w:val="left"/>
              <w:rPr>
                <w:rFonts w:ascii="宋体" w:hAnsi="宋体"/>
              </w:rPr>
            </w:pPr>
            <w:r>
              <w:rPr>
                <w:rFonts w:hint="eastAsia" w:ascii="宋体" w:hAnsi="宋体"/>
              </w:rPr>
              <w:t>采用辅助教材及参考书目作为教学辅导资料。</w:t>
            </w:r>
          </w:p>
          <w:p>
            <w:pPr>
              <w:numPr>
                <w:ilvl w:val="0"/>
                <w:numId w:val="4"/>
              </w:numPr>
              <w:overflowPunct w:val="0"/>
              <w:adjustRightInd w:val="0"/>
              <w:spacing w:line="340" w:lineRule="exact"/>
              <w:ind w:firstLine="420"/>
              <w:jc w:val="left"/>
              <w:rPr>
                <w:rFonts w:ascii="宋体" w:hAnsi="宋体"/>
              </w:rPr>
            </w:pPr>
            <w:r>
              <w:rPr>
                <w:rFonts w:hint="eastAsia" w:ascii="宋体" w:hAnsi="宋体"/>
              </w:rPr>
              <w:t>以国家标准规范为指定设计参考参照标准。</w:t>
            </w:r>
          </w:p>
          <w:p>
            <w:pPr>
              <w:numPr>
                <w:ilvl w:val="0"/>
                <w:numId w:val="4"/>
              </w:numPr>
              <w:overflowPunct w:val="0"/>
              <w:adjustRightInd w:val="0"/>
              <w:spacing w:line="340" w:lineRule="exact"/>
              <w:ind w:firstLine="420"/>
              <w:jc w:val="left"/>
              <w:rPr>
                <w:rFonts w:ascii="宋体" w:hAnsi="宋体"/>
              </w:rPr>
            </w:pPr>
            <w:r>
              <w:rPr>
                <w:rFonts w:hint="eastAsia" w:ascii="宋体" w:hAnsi="宋体"/>
              </w:rPr>
              <w:t>专业绘图实训室进行授课。</w:t>
            </w:r>
          </w:p>
          <w:p>
            <w:pPr>
              <w:numPr>
                <w:ilvl w:val="0"/>
                <w:numId w:val="4"/>
              </w:numPr>
              <w:overflowPunct w:val="0"/>
              <w:adjustRightInd w:val="0"/>
              <w:spacing w:line="340" w:lineRule="exact"/>
              <w:ind w:firstLine="420"/>
              <w:jc w:val="left"/>
              <w:rPr>
                <w:rFonts w:ascii="宋体" w:hAnsi="宋体"/>
              </w:rPr>
            </w:pPr>
            <w:r>
              <w:rPr>
                <w:rFonts w:hint="eastAsia" w:ascii="宋体" w:hAnsi="宋体"/>
              </w:rPr>
              <w:t>以理论讲授课，采用多媒体进行教学，而习题课采用教师讲解分组讨论方式进行教学。</w:t>
            </w:r>
          </w:p>
          <w:p>
            <w:pPr>
              <w:numPr>
                <w:ilvl w:val="0"/>
                <w:numId w:val="4"/>
              </w:numPr>
              <w:overflowPunct w:val="0"/>
              <w:adjustRightInd w:val="0"/>
              <w:spacing w:line="340" w:lineRule="exact"/>
              <w:ind w:firstLine="420"/>
              <w:jc w:val="left"/>
              <w:rPr>
                <w:rFonts w:ascii="宋体" w:hAnsi="宋体"/>
              </w:rPr>
            </w:pPr>
            <w:r>
              <w:rPr>
                <w:rFonts w:hint="eastAsia" w:ascii="宋体" w:hAnsi="宋体"/>
              </w:rPr>
              <w:t>三采用启发式课堂教学，指导学生阅读有关的文献资料，培养学生的自学能力。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420"/>
              <w:jc w:val="center"/>
              <w:rPr>
                <w:rFonts w:ascii="宋体" w:hAnsi="宋体"/>
              </w:rPr>
            </w:pPr>
            <w:r>
              <w:rPr>
                <w:rFonts w:hint="eastAsia" w:ascii="宋体" w:hAnsi="宋体"/>
              </w:rPr>
              <w:t>5</w:t>
            </w:r>
          </w:p>
        </w:tc>
        <w:tc>
          <w:tcPr>
            <w:tcW w:w="1699" w:type="dxa"/>
            <w:vAlign w:val="center"/>
          </w:tcPr>
          <w:p>
            <w:pPr>
              <w:overflowPunct w:val="0"/>
              <w:adjustRightInd w:val="0"/>
              <w:spacing w:line="340" w:lineRule="exact"/>
              <w:jc w:val="center"/>
            </w:pPr>
            <w:r>
              <w:rPr>
                <w:rFonts w:hint="eastAsia" w:ascii="宋体"/>
              </w:rPr>
              <w:t>建筑装饰材料</w:t>
            </w:r>
          </w:p>
        </w:tc>
        <w:tc>
          <w:tcPr>
            <w:tcW w:w="2326" w:type="dxa"/>
            <w:vAlign w:val="center"/>
          </w:tcPr>
          <w:p>
            <w:pPr>
              <w:overflowPunct w:val="0"/>
              <w:adjustRightInd w:val="0"/>
              <w:spacing w:line="340" w:lineRule="exact"/>
              <w:jc w:val="center"/>
              <w:rPr>
                <w:rFonts w:ascii="宋体" w:hAnsi="宋体"/>
              </w:rPr>
            </w:pPr>
            <w:r>
              <w:rPr>
                <w:rFonts w:hint="eastAsia" w:ascii="宋体" w:hAnsi="宋体"/>
              </w:rPr>
              <w:t>具备认知及应用材料的能力</w:t>
            </w:r>
          </w:p>
        </w:tc>
        <w:tc>
          <w:tcPr>
            <w:tcW w:w="2301" w:type="dxa"/>
            <w:vAlign w:val="center"/>
          </w:tcPr>
          <w:p>
            <w:pPr>
              <w:pStyle w:val="11"/>
              <w:widowControl/>
              <w:shd w:val="clear" w:color="auto" w:fill="FFFFFF"/>
              <w:spacing w:before="120" w:after="270" w:line="330" w:lineRule="atLeast"/>
              <w:ind w:firstLine="420" w:firstLineChars="200"/>
              <w:jc w:val="center"/>
              <w:rPr>
                <w:rFonts w:hint="default" w:ascii="Arial" w:hAnsi="Arial" w:cs="Arial"/>
                <w:color w:val="333333"/>
                <w:sz w:val="21"/>
                <w:szCs w:val="21"/>
              </w:rPr>
            </w:pPr>
            <w:r>
              <w:rPr>
                <w:rFonts w:hint="default" w:ascii="Arial" w:hAnsi="Arial" w:cs="Arial"/>
                <w:color w:val="333333"/>
                <w:sz w:val="21"/>
                <w:szCs w:val="21"/>
                <w:shd w:val="clear" w:color="auto" w:fill="FFFFFF"/>
              </w:rPr>
              <w:t>墙体材料、门窗材料、防水材料、装饰材料、保温材料、密封以及粘接材料，还有其他配套的五金配件、辅助材料、</w:t>
            </w:r>
            <w:r>
              <w:rPr>
                <w:rFonts w:ascii="Arial" w:hAnsi="Arial" w:cs="Arial"/>
                <w:color w:val="333333"/>
                <w:sz w:val="21"/>
                <w:szCs w:val="21"/>
                <w:shd w:val="clear" w:color="auto" w:fill="FFFFFF"/>
              </w:rPr>
              <w:t>石材、</w:t>
            </w:r>
            <w:r>
              <w:rPr>
                <w:rFonts w:hint="default" w:ascii="Arial" w:hAnsi="Arial" w:cs="Arial"/>
                <w:color w:val="333333"/>
                <w:sz w:val="21"/>
                <w:szCs w:val="21"/>
                <w:shd w:val="clear" w:color="auto" w:fill="FFFFFF"/>
              </w:rPr>
              <w:t>塑料</w:t>
            </w:r>
            <w:r>
              <w:rPr>
                <w:rFonts w:ascii="Arial" w:hAnsi="Arial" w:cs="Arial"/>
                <w:color w:val="333333"/>
                <w:sz w:val="21"/>
                <w:szCs w:val="21"/>
                <w:shd w:val="clear" w:color="auto" w:fill="FFFFFF"/>
              </w:rPr>
              <w:t>、</w:t>
            </w:r>
            <w:r>
              <w:rPr>
                <w:rFonts w:hint="default" w:ascii="Arial" w:hAnsi="Arial" w:cs="Arial"/>
                <w:color w:val="333333"/>
                <w:sz w:val="21"/>
                <w:szCs w:val="21"/>
                <w:shd w:val="clear" w:color="auto" w:fill="FFFFFF"/>
              </w:rPr>
              <w:t>化学材料、天然材料、金属以及非金属等材料系列</w:t>
            </w:r>
            <w:r>
              <w:rPr>
                <w:rFonts w:ascii="Arial" w:hAnsi="Arial" w:cs="Arial"/>
                <w:color w:val="333333"/>
                <w:sz w:val="21"/>
                <w:szCs w:val="21"/>
                <w:shd w:val="clear" w:color="auto" w:fill="FFFFFF"/>
              </w:rPr>
              <w:t>等等。</w:t>
            </w:r>
          </w:p>
          <w:p>
            <w:pPr>
              <w:pStyle w:val="11"/>
              <w:widowControl/>
              <w:shd w:val="clear" w:color="auto" w:fill="FFFFFF"/>
              <w:spacing w:before="120" w:after="270" w:line="330" w:lineRule="atLeast"/>
              <w:jc w:val="center"/>
              <w:rPr>
                <w:rFonts w:hint="default" w:ascii="Arial" w:hAnsi="Arial" w:cs="Arial"/>
                <w:color w:val="333333"/>
                <w:sz w:val="21"/>
                <w:szCs w:val="21"/>
              </w:rPr>
            </w:pPr>
          </w:p>
          <w:p>
            <w:pPr>
              <w:overflowPunct w:val="0"/>
              <w:adjustRightInd w:val="0"/>
              <w:spacing w:line="340" w:lineRule="exact"/>
              <w:jc w:val="center"/>
              <w:rPr>
                <w:rFonts w:ascii="宋体" w:hAnsi="宋体"/>
              </w:rPr>
            </w:pPr>
          </w:p>
        </w:tc>
        <w:tc>
          <w:tcPr>
            <w:tcW w:w="2113" w:type="dxa"/>
            <w:vAlign w:val="center"/>
          </w:tcPr>
          <w:p>
            <w:pPr>
              <w:overflowPunct w:val="0"/>
              <w:adjustRightInd w:val="0"/>
              <w:spacing w:line="340" w:lineRule="exact"/>
              <w:jc w:val="center"/>
              <w:rPr>
                <w:rFonts w:ascii="宋体" w:hAnsi="宋体"/>
              </w:rPr>
            </w:pPr>
            <w:r>
              <w:rPr>
                <w:rFonts w:hint="eastAsia" w:ascii="宋体" w:hAnsi="宋体"/>
              </w:rPr>
              <w:t>要求教师具备专业能力及经验对各种装饰材料的的性能、特点，按照建筑装饰空间及使用环境条件，合理选用装饰材料，才能材尽其能、物尽其用，更好地表达设计意图，并与室内其他配套产品来体现建筑装饰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11" w:type="dxa"/>
            <w:vAlign w:val="center"/>
          </w:tcPr>
          <w:p>
            <w:pPr>
              <w:overflowPunct w:val="0"/>
              <w:adjustRightInd w:val="0"/>
              <w:spacing w:line="340" w:lineRule="exact"/>
              <w:ind w:firstLine="420"/>
              <w:jc w:val="center"/>
              <w:rPr>
                <w:rFonts w:ascii="宋体" w:hAnsi="宋体"/>
              </w:rPr>
            </w:pPr>
            <w:r>
              <w:rPr>
                <w:rFonts w:hint="eastAsia" w:ascii="宋体" w:hAnsi="宋体"/>
              </w:rPr>
              <w:t>6</w:t>
            </w:r>
          </w:p>
        </w:tc>
        <w:tc>
          <w:tcPr>
            <w:tcW w:w="1699" w:type="dxa"/>
            <w:vAlign w:val="center"/>
          </w:tcPr>
          <w:p>
            <w:pPr>
              <w:overflowPunct w:val="0"/>
              <w:adjustRightInd w:val="0"/>
              <w:spacing w:line="340" w:lineRule="exact"/>
              <w:ind w:firstLine="210" w:firstLineChars="100"/>
            </w:pPr>
            <w:r>
              <w:rPr>
                <w:rFonts w:hint="eastAsia" w:ascii="宋体"/>
              </w:rPr>
              <w:t>sketchep</w:t>
            </w:r>
          </w:p>
        </w:tc>
        <w:tc>
          <w:tcPr>
            <w:tcW w:w="2326" w:type="dxa"/>
            <w:vAlign w:val="center"/>
          </w:tcPr>
          <w:p>
            <w:pPr>
              <w:overflowPunct w:val="0"/>
              <w:adjustRightInd w:val="0"/>
              <w:spacing w:line="340" w:lineRule="exact"/>
              <w:ind w:firstLine="420" w:firstLineChars="200"/>
              <w:jc w:val="center"/>
              <w:rPr>
                <w:rFonts w:ascii="宋体" w:hAnsi="宋体"/>
              </w:rPr>
            </w:pPr>
            <w:r>
              <w:rPr>
                <w:rFonts w:hint="eastAsia" w:ascii="宋体" w:hAnsi="宋体"/>
              </w:rPr>
              <w:t>通过本课程的学习，掌握草图大师的基本命令。在学生学会基本命令之后，利用案例进行引导，举一反三的在景观和建筑室内设计中应用。通过此软件的学习学生能更好的表达设计思想与设计理念。</w:t>
            </w:r>
          </w:p>
        </w:tc>
        <w:tc>
          <w:tcPr>
            <w:tcW w:w="2301" w:type="dxa"/>
            <w:vAlign w:val="center"/>
          </w:tcPr>
          <w:p>
            <w:pPr>
              <w:numPr>
                <w:ilvl w:val="0"/>
                <w:numId w:val="5"/>
              </w:numPr>
              <w:overflowPunct w:val="0"/>
              <w:adjustRightInd w:val="0"/>
              <w:spacing w:line="340" w:lineRule="exact"/>
              <w:jc w:val="center"/>
              <w:rPr>
                <w:rFonts w:ascii="宋体" w:hAnsi="宋体"/>
              </w:rPr>
            </w:pPr>
            <w:r>
              <w:rPr>
                <w:rFonts w:hint="eastAsia" w:ascii="宋体" w:hAnsi="宋体"/>
              </w:rPr>
              <w:t>草图大师的界面设置</w:t>
            </w:r>
          </w:p>
          <w:p>
            <w:pPr>
              <w:numPr>
                <w:ilvl w:val="0"/>
                <w:numId w:val="5"/>
              </w:numPr>
              <w:overflowPunct w:val="0"/>
              <w:adjustRightInd w:val="0"/>
              <w:spacing w:line="340" w:lineRule="exact"/>
              <w:jc w:val="center"/>
              <w:rPr>
                <w:rFonts w:ascii="宋体" w:hAnsi="宋体"/>
              </w:rPr>
            </w:pPr>
            <w:r>
              <w:rPr>
                <w:rFonts w:hint="eastAsia" w:ascii="宋体" w:hAnsi="宋体"/>
              </w:rPr>
              <w:t>基本工具使用介绍</w:t>
            </w:r>
          </w:p>
          <w:p>
            <w:pPr>
              <w:numPr>
                <w:ilvl w:val="0"/>
                <w:numId w:val="5"/>
              </w:numPr>
              <w:overflowPunct w:val="0"/>
              <w:adjustRightInd w:val="0"/>
              <w:spacing w:line="340" w:lineRule="exact"/>
              <w:jc w:val="center"/>
              <w:rPr>
                <w:rFonts w:ascii="宋体" w:hAnsi="宋体"/>
              </w:rPr>
            </w:pPr>
            <w:r>
              <w:rPr>
                <w:rFonts w:hint="eastAsia" w:ascii="宋体" w:hAnsi="宋体"/>
              </w:rPr>
              <w:t>草图大师的插件简介与插件建模</w:t>
            </w:r>
          </w:p>
          <w:p>
            <w:pPr>
              <w:numPr>
                <w:ilvl w:val="0"/>
                <w:numId w:val="5"/>
              </w:numPr>
              <w:overflowPunct w:val="0"/>
              <w:adjustRightInd w:val="0"/>
              <w:spacing w:line="340" w:lineRule="exact"/>
              <w:jc w:val="center"/>
              <w:rPr>
                <w:rFonts w:ascii="宋体" w:hAnsi="宋体"/>
              </w:rPr>
            </w:pPr>
            <w:r>
              <w:rPr>
                <w:rFonts w:hint="eastAsia" w:ascii="宋体" w:hAnsi="宋体"/>
              </w:rPr>
              <w:t>根据CAD图纸及图片建模</w:t>
            </w:r>
          </w:p>
          <w:p>
            <w:pPr>
              <w:numPr>
                <w:ilvl w:val="0"/>
                <w:numId w:val="5"/>
              </w:numPr>
              <w:overflowPunct w:val="0"/>
              <w:adjustRightInd w:val="0"/>
              <w:spacing w:line="340" w:lineRule="exact"/>
              <w:jc w:val="center"/>
              <w:rPr>
                <w:rFonts w:ascii="宋体" w:hAnsi="宋体"/>
              </w:rPr>
            </w:pPr>
            <w:r>
              <w:rPr>
                <w:rFonts w:hint="eastAsia" w:ascii="宋体" w:hAnsi="宋体"/>
              </w:rPr>
              <w:t>Su后期渲染及创建动画</w:t>
            </w:r>
          </w:p>
        </w:tc>
        <w:tc>
          <w:tcPr>
            <w:tcW w:w="2113" w:type="dxa"/>
            <w:vAlign w:val="center"/>
          </w:tcPr>
          <w:p>
            <w:pPr>
              <w:pStyle w:val="30"/>
              <w:ind w:firstLine="360"/>
            </w:pPr>
            <w:r>
              <w:rPr>
                <w:rFonts w:hint="eastAsia"/>
              </w:rPr>
              <w:t>对教师的要求：扎实的软件功底、建模与渲染兼具的能力和经验</w:t>
            </w:r>
          </w:p>
          <w:p>
            <w:pPr>
              <w:pStyle w:val="30"/>
              <w:ind w:firstLine="360"/>
            </w:pPr>
            <w:r>
              <w:rPr>
                <w:rFonts w:hint="eastAsia"/>
              </w:rPr>
              <w:t>对教学设备的要求：计算机</w:t>
            </w:r>
            <w:r>
              <w:rPr>
                <w:rFonts w:hint="eastAsia" w:ascii="宋体" w:hAnsi="宋体"/>
              </w:rPr>
              <w:t>实训室</w:t>
            </w:r>
          </w:p>
          <w:p>
            <w:pPr>
              <w:overflowPunct w:val="0"/>
              <w:adjustRightInd w:val="0"/>
              <w:spacing w:line="340" w:lineRule="exact"/>
              <w:ind w:firstLine="420"/>
              <w:jc w:val="center"/>
              <w:rPr>
                <w:rFonts w:ascii="宋体" w:hAnsi="宋体"/>
              </w:rPr>
            </w:pPr>
          </w:p>
        </w:tc>
      </w:tr>
    </w:tbl>
    <w:p>
      <w:pPr>
        <w:spacing w:line="480" w:lineRule="exact"/>
        <w:ind w:firstLine="480"/>
        <w:rPr>
          <w:rFonts w:ascii="宋体" w:hAnsi="宋体"/>
          <w:sz w:val="24"/>
          <w:szCs w:val="24"/>
        </w:rPr>
      </w:pPr>
    </w:p>
    <w:p>
      <w:pPr>
        <w:pStyle w:val="2"/>
        <w:spacing w:before="0" w:after="0" w:line="480" w:lineRule="exact"/>
        <w:ind w:firstLine="562"/>
        <w:rPr>
          <w:rFonts w:ascii="宋体" w:hAnsi="宋体"/>
          <w:sz w:val="28"/>
          <w:szCs w:val="28"/>
        </w:rPr>
      </w:pPr>
      <w:r>
        <w:rPr>
          <w:rFonts w:hint="eastAsia" w:ascii="宋体" w:hAnsi="宋体"/>
          <w:sz w:val="28"/>
          <w:szCs w:val="28"/>
        </w:rPr>
        <w:t>3.专业课程。</w:t>
      </w:r>
    </w:p>
    <w:tbl>
      <w:tblPr>
        <w:tblStyle w:val="14"/>
        <w:tblW w:w="92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1720"/>
        <w:gridCol w:w="2330"/>
        <w:gridCol w:w="2378"/>
        <w:gridCol w:w="2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91" w:type="dxa"/>
            <w:vAlign w:val="center"/>
          </w:tcPr>
          <w:p>
            <w:pPr>
              <w:overflowPunct w:val="0"/>
              <w:adjustRightInd w:val="0"/>
              <w:spacing w:line="340" w:lineRule="exact"/>
              <w:jc w:val="center"/>
              <w:rPr>
                <w:rFonts w:ascii="宋体" w:hAnsi="宋体"/>
                <w:b/>
              </w:rPr>
            </w:pPr>
            <w:r>
              <w:rPr>
                <w:rFonts w:hint="eastAsia" w:ascii="宋体" w:hAnsi="宋体"/>
                <w:b/>
              </w:rPr>
              <w:t>序号</w:t>
            </w:r>
          </w:p>
        </w:tc>
        <w:tc>
          <w:tcPr>
            <w:tcW w:w="1720" w:type="dxa"/>
            <w:vAlign w:val="center"/>
          </w:tcPr>
          <w:p>
            <w:pPr>
              <w:overflowPunct w:val="0"/>
              <w:adjustRightInd w:val="0"/>
              <w:spacing w:line="340" w:lineRule="exact"/>
              <w:rPr>
                <w:rFonts w:ascii="宋体" w:hAnsi="宋体"/>
                <w:b/>
              </w:rPr>
            </w:pPr>
            <w:r>
              <w:rPr>
                <w:rFonts w:hint="eastAsia" w:ascii="宋体" w:hAnsi="宋体"/>
                <w:b/>
              </w:rPr>
              <w:t>专业课程</w:t>
            </w:r>
          </w:p>
        </w:tc>
        <w:tc>
          <w:tcPr>
            <w:tcW w:w="2330" w:type="dxa"/>
            <w:vAlign w:val="center"/>
          </w:tcPr>
          <w:p>
            <w:pPr>
              <w:overflowPunct w:val="0"/>
              <w:adjustRightInd w:val="0"/>
              <w:spacing w:line="340" w:lineRule="exact"/>
              <w:ind w:firstLine="422"/>
              <w:jc w:val="center"/>
              <w:rPr>
                <w:rFonts w:ascii="宋体" w:hAnsi="宋体"/>
                <w:b/>
              </w:rPr>
            </w:pPr>
            <w:r>
              <w:rPr>
                <w:rFonts w:hint="eastAsia" w:ascii="宋体" w:hAnsi="宋体"/>
                <w:b/>
              </w:rPr>
              <w:t>课程目标</w:t>
            </w:r>
          </w:p>
        </w:tc>
        <w:tc>
          <w:tcPr>
            <w:tcW w:w="2378" w:type="dxa"/>
            <w:vAlign w:val="center"/>
          </w:tcPr>
          <w:p>
            <w:pPr>
              <w:overflowPunct w:val="0"/>
              <w:adjustRightInd w:val="0"/>
              <w:spacing w:line="340" w:lineRule="exact"/>
              <w:ind w:firstLine="422"/>
              <w:jc w:val="center"/>
              <w:rPr>
                <w:rFonts w:ascii="宋体" w:hAnsi="宋体"/>
                <w:b/>
              </w:rPr>
            </w:pPr>
            <w:r>
              <w:rPr>
                <w:rFonts w:ascii="宋体" w:hAnsi="宋体"/>
                <w:b/>
              </w:rPr>
              <w:t>主要内容</w:t>
            </w:r>
          </w:p>
        </w:tc>
        <w:tc>
          <w:tcPr>
            <w:tcW w:w="2032" w:type="dxa"/>
            <w:vAlign w:val="center"/>
          </w:tcPr>
          <w:p>
            <w:pPr>
              <w:overflowPunct w:val="0"/>
              <w:adjustRightInd w:val="0"/>
              <w:spacing w:line="340" w:lineRule="exact"/>
              <w:ind w:firstLine="422"/>
              <w:jc w:val="center"/>
              <w:rPr>
                <w:rFonts w:ascii="宋体" w:hAnsi="宋体"/>
                <w:b/>
              </w:rPr>
            </w:pPr>
            <w:r>
              <w:rPr>
                <w:rFonts w:ascii="宋体" w:hAnsi="宋体"/>
                <w:b/>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91" w:type="dxa"/>
            <w:vAlign w:val="center"/>
          </w:tcPr>
          <w:p>
            <w:pPr>
              <w:overflowPunct w:val="0"/>
              <w:adjustRightInd w:val="0"/>
              <w:spacing w:line="340" w:lineRule="exact"/>
              <w:jc w:val="center"/>
              <w:rPr>
                <w:rFonts w:ascii="宋体" w:hAnsi="宋体"/>
              </w:rPr>
            </w:pPr>
            <w:r>
              <w:rPr>
                <w:rFonts w:hint="eastAsia" w:ascii="宋体" w:hAnsi="宋体"/>
              </w:rPr>
              <w:t>1</w:t>
            </w:r>
          </w:p>
        </w:tc>
        <w:tc>
          <w:tcPr>
            <w:tcW w:w="1720" w:type="dxa"/>
            <w:vAlign w:val="center"/>
          </w:tcPr>
          <w:p>
            <w:pPr>
              <w:overflowPunct w:val="0"/>
              <w:adjustRightInd w:val="0"/>
              <w:spacing w:line="340" w:lineRule="exact"/>
              <w:rPr>
                <w:rFonts w:ascii="宋体" w:hAnsi="宋体"/>
              </w:rPr>
            </w:pPr>
            <w:r>
              <w:rPr>
                <w:rFonts w:hint="eastAsia" w:ascii="宋体"/>
              </w:rPr>
              <w:t>建筑cad</w:t>
            </w:r>
          </w:p>
        </w:tc>
        <w:tc>
          <w:tcPr>
            <w:tcW w:w="2330" w:type="dxa"/>
            <w:vAlign w:val="center"/>
          </w:tcPr>
          <w:p>
            <w:pPr>
              <w:overflowPunct w:val="0"/>
              <w:adjustRightInd w:val="0"/>
              <w:spacing w:line="340" w:lineRule="exact"/>
              <w:rPr>
                <w:rFonts w:ascii="宋体" w:hAnsi="宋体"/>
              </w:rPr>
            </w:pPr>
            <w:r>
              <w:rPr>
                <w:rFonts w:hint="eastAsia" w:ascii="宋体" w:hAnsi="宋体"/>
              </w:rPr>
              <w:t>具备绘制方案及施工图纸的能力</w:t>
            </w:r>
          </w:p>
        </w:tc>
        <w:tc>
          <w:tcPr>
            <w:tcW w:w="2378" w:type="dxa"/>
            <w:vAlign w:val="center"/>
          </w:tcPr>
          <w:p>
            <w:pPr>
              <w:overflowPunct w:val="0"/>
              <w:adjustRightInd w:val="0"/>
              <w:spacing w:line="340" w:lineRule="exact"/>
              <w:rPr>
                <w:rFonts w:ascii="宋体" w:hAnsi="宋体"/>
              </w:rPr>
            </w:pPr>
            <w:r>
              <w:rPr>
                <w:rFonts w:hint="eastAsia" w:ascii="宋体" w:hAnsi="宋体"/>
              </w:rPr>
              <w:t>Cad的绘制命令</w:t>
            </w:r>
          </w:p>
          <w:p>
            <w:pPr>
              <w:overflowPunct w:val="0"/>
              <w:adjustRightInd w:val="0"/>
              <w:spacing w:line="340" w:lineRule="exact"/>
              <w:rPr>
                <w:rFonts w:ascii="宋体" w:hAnsi="宋体"/>
              </w:rPr>
            </w:pPr>
            <w:r>
              <w:rPr>
                <w:rFonts w:hint="eastAsia" w:ascii="宋体" w:hAnsi="宋体"/>
              </w:rPr>
              <w:t>绘制基础图形</w:t>
            </w:r>
          </w:p>
          <w:p>
            <w:pPr>
              <w:overflowPunct w:val="0"/>
              <w:adjustRightInd w:val="0"/>
              <w:spacing w:line="340" w:lineRule="exact"/>
              <w:rPr>
                <w:rFonts w:ascii="宋体" w:hAnsi="宋体"/>
              </w:rPr>
            </w:pPr>
            <w:r>
              <w:rPr>
                <w:rFonts w:hint="eastAsia" w:ascii="宋体" w:hAnsi="宋体"/>
              </w:rPr>
              <w:t>绘制室内墙体、门窗、家具。</w:t>
            </w:r>
          </w:p>
          <w:p>
            <w:pPr>
              <w:overflowPunct w:val="0"/>
              <w:adjustRightInd w:val="0"/>
              <w:spacing w:line="340" w:lineRule="exact"/>
              <w:rPr>
                <w:rFonts w:ascii="宋体" w:hAnsi="宋体"/>
              </w:rPr>
            </w:pPr>
            <w:r>
              <w:rPr>
                <w:rFonts w:hint="eastAsia" w:ascii="宋体" w:hAnsi="宋体"/>
              </w:rPr>
              <w:t>绘制平面图</w:t>
            </w:r>
          </w:p>
          <w:p>
            <w:pPr>
              <w:overflowPunct w:val="0"/>
              <w:adjustRightInd w:val="0"/>
              <w:spacing w:line="340" w:lineRule="exact"/>
              <w:rPr>
                <w:rFonts w:ascii="宋体" w:hAnsi="宋体"/>
              </w:rPr>
            </w:pPr>
            <w:r>
              <w:rPr>
                <w:rFonts w:hint="eastAsia" w:ascii="宋体" w:hAnsi="宋体"/>
              </w:rPr>
              <w:t>绘制立面图</w:t>
            </w:r>
          </w:p>
          <w:p>
            <w:pPr>
              <w:overflowPunct w:val="0"/>
              <w:adjustRightInd w:val="0"/>
              <w:spacing w:line="340" w:lineRule="exact"/>
              <w:rPr>
                <w:rFonts w:ascii="宋体" w:hAnsi="宋体"/>
              </w:rPr>
            </w:pPr>
            <w:r>
              <w:rPr>
                <w:rFonts w:hint="eastAsia" w:ascii="宋体" w:hAnsi="宋体"/>
              </w:rPr>
              <w:t>绘制剖面图、节点大样</w:t>
            </w:r>
          </w:p>
          <w:p>
            <w:pPr>
              <w:overflowPunct w:val="0"/>
              <w:adjustRightInd w:val="0"/>
              <w:spacing w:line="340" w:lineRule="exact"/>
              <w:rPr>
                <w:rFonts w:ascii="宋体" w:hAnsi="宋体"/>
              </w:rPr>
            </w:pPr>
            <w:r>
              <w:rPr>
                <w:rFonts w:hint="eastAsia" w:ascii="宋体" w:hAnsi="宋体"/>
              </w:rPr>
              <w:t>绘制三维图</w:t>
            </w:r>
          </w:p>
        </w:tc>
        <w:tc>
          <w:tcPr>
            <w:tcW w:w="2032" w:type="dxa"/>
            <w:vAlign w:val="center"/>
          </w:tcPr>
          <w:p>
            <w:pPr>
              <w:overflowPunct w:val="0"/>
              <w:adjustRightInd w:val="0"/>
              <w:spacing w:line="340" w:lineRule="exact"/>
              <w:rPr>
                <w:rFonts w:ascii="宋体" w:hAnsi="宋体"/>
              </w:rPr>
            </w:pPr>
            <w:r>
              <w:rPr>
                <w:rFonts w:hint="eastAsia" w:ascii="宋体" w:hAnsi="宋体"/>
              </w:rPr>
              <w:t>要求教师具备专业认知及应用经验，对软件命令系统有实践经验并能完成平面方案图平面施工图､立面施工图､剖面施工图等各类建筑平面工程图的计算机绘制。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91" w:type="dxa"/>
            <w:vAlign w:val="center"/>
          </w:tcPr>
          <w:p>
            <w:pPr>
              <w:overflowPunct w:val="0"/>
              <w:adjustRightInd w:val="0"/>
              <w:spacing w:line="340" w:lineRule="exact"/>
              <w:jc w:val="center"/>
              <w:rPr>
                <w:rFonts w:ascii="宋体" w:hAnsi="宋体"/>
              </w:rPr>
            </w:pPr>
            <w:r>
              <w:rPr>
                <w:rFonts w:hint="eastAsia" w:ascii="宋体" w:hAnsi="宋体"/>
              </w:rPr>
              <w:t>2</w:t>
            </w:r>
          </w:p>
        </w:tc>
        <w:tc>
          <w:tcPr>
            <w:tcW w:w="1720" w:type="dxa"/>
            <w:vAlign w:val="center"/>
          </w:tcPr>
          <w:p>
            <w:pPr>
              <w:overflowPunct w:val="0"/>
              <w:adjustRightInd w:val="0"/>
              <w:spacing w:line="340" w:lineRule="exact"/>
              <w:rPr>
                <w:rFonts w:ascii="宋体"/>
              </w:rPr>
            </w:pPr>
            <w:r>
              <w:rPr>
                <w:rFonts w:hint="eastAsia" w:ascii="宋体"/>
              </w:rPr>
              <w:t>建筑3Dmax</w:t>
            </w:r>
          </w:p>
        </w:tc>
        <w:tc>
          <w:tcPr>
            <w:tcW w:w="2330" w:type="dxa"/>
            <w:vAlign w:val="center"/>
          </w:tcPr>
          <w:p>
            <w:pPr>
              <w:overflowPunct w:val="0"/>
              <w:adjustRightInd w:val="0"/>
              <w:spacing w:line="340" w:lineRule="exact"/>
              <w:rPr>
                <w:rFonts w:ascii="宋体" w:hAnsi="宋体"/>
              </w:rPr>
            </w:pPr>
            <w:r>
              <w:rPr>
                <w:rFonts w:hint="eastAsia" w:ascii="宋体" w:hAnsi="宋体"/>
              </w:rPr>
              <w:t>通过本课程的学习，使学生掌握3Dmax设计的设基础知识，掌握3D软件的应用，掌握培养学生具备简单的设计效果图的能力。</w:t>
            </w:r>
          </w:p>
        </w:tc>
        <w:tc>
          <w:tcPr>
            <w:tcW w:w="2378" w:type="dxa"/>
            <w:vAlign w:val="center"/>
          </w:tcPr>
          <w:p>
            <w:pPr>
              <w:numPr>
                <w:ilvl w:val="0"/>
                <w:numId w:val="6"/>
              </w:numPr>
              <w:overflowPunct w:val="0"/>
              <w:adjustRightInd w:val="0"/>
              <w:spacing w:line="340" w:lineRule="exact"/>
              <w:rPr>
                <w:rFonts w:ascii="宋体" w:hAnsi="宋体"/>
              </w:rPr>
            </w:pPr>
            <w:r>
              <w:rPr>
                <w:rFonts w:hint="eastAsia" w:ascii="宋体" w:hAnsi="宋体"/>
              </w:rPr>
              <w:t>掌握3D软件建模的能力</w:t>
            </w:r>
          </w:p>
          <w:p>
            <w:pPr>
              <w:numPr>
                <w:ilvl w:val="0"/>
                <w:numId w:val="6"/>
              </w:numPr>
              <w:overflowPunct w:val="0"/>
              <w:adjustRightInd w:val="0"/>
              <w:spacing w:line="340" w:lineRule="exact"/>
              <w:rPr>
                <w:rFonts w:ascii="宋体" w:hAnsi="宋体"/>
              </w:rPr>
            </w:pPr>
            <w:r>
              <w:rPr>
                <w:rFonts w:hint="eastAsia" w:ascii="宋体" w:hAnsi="宋体"/>
              </w:rPr>
              <w:t>掌握材质贴图的应用</w:t>
            </w:r>
          </w:p>
          <w:p>
            <w:pPr>
              <w:numPr>
                <w:ilvl w:val="0"/>
                <w:numId w:val="6"/>
              </w:numPr>
              <w:overflowPunct w:val="0"/>
              <w:adjustRightInd w:val="0"/>
              <w:spacing w:line="340" w:lineRule="exact"/>
              <w:rPr>
                <w:rFonts w:ascii="宋体" w:hAnsi="宋体"/>
              </w:rPr>
            </w:pPr>
            <w:r>
              <w:rPr>
                <w:rFonts w:hint="eastAsia" w:ascii="宋体" w:hAnsi="宋体"/>
              </w:rPr>
              <w:t>掌握灯光摄影机的应用</w:t>
            </w:r>
          </w:p>
          <w:p>
            <w:pPr>
              <w:numPr>
                <w:ilvl w:val="0"/>
                <w:numId w:val="6"/>
              </w:numPr>
              <w:overflowPunct w:val="0"/>
              <w:adjustRightInd w:val="0"/>
              <w:spacing w:line="340" w:lineRule="exact"/>
              <w:rPr>
                <w:rFonts w:ascii="宋体" w:hAnsi="宋体"/>
              </w:rPr>
            </w:pPr>
            <w:r>
              <w:rPr>
                <w:rFonts w:hint="eastAsia" w:ascii="宋体" w:hAnsi="宋体"/>
              </w:rPr>
              <w:t>掌握建筑动画的应用。</w:t>
            </w:r>
          </w:p>
        </w:tc>
        <w:tc>
          <w:tcPr>
            <w:tcW w:w="2032" w:type="dxa"/>
            <w:vAlign w:val="center"/>
          </w:tcPr>
          <w:p>
            <w:pPr>
              <w:pStyle w:val="30"/>
              <w:ind w:firstLine="360"/>
            </w:pPr>
            <w:r>
              <w:rPr>
                <w:rFonts w:hint="eastAsia"/>
              </w:rPr>
              <w:t>对教师的要求：扎实的软件功底；建模与渲染兼具的能力和经验</w:t>
            </w:r>
          </w:p>
          <w:p>
            <w:pPr>
              <w:pStyle w:val="30"/>
              <w:ind w:firstLine="360"/>
            </w:pPr>
            <w:r>
              <w:rPr>
                <w:rFonts w:hint="eastAsia"/>
              </w:rPr>
              <w:t>对教学设备的要求：计算机</w:t>
            </w:r>
            <w:r>
              <w:rPr>
                <w:rFonts w:hint="eastAsia" w:ascii="宋体" w:hAnsi="宋体"/>
              </w:rPr>
              <w:t>实训室</w:t>
            </w:r>
          </w:p>
          <w:p>
            <w:pPr>
              <w:overflowPunct w:val="0"/>
              <w:adjustRightInd w:val="0"/>
              <w:spacing w:line="3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91" w:type="dxa"/>
            <w:vAlign w:val="center"/>
          </w:tcPr>
          <w:p>
            <w:pPr>
              <w:overflowPunct w:val="0"/>
              <w:adjustRightInd w:val="0"/>
              <w:spacing w:line="340" w:lineRule="exact"/>
              <w:jc w:val="center"/>
              <w:rPr>
                <w:rFonts w:ascii="宋体" w:hAnsi="宋体"/>
              </w:rPr>
            </w:pPr>
            <w:r>
              <w:rPr>
                <w:rFonts w:hint="eastAsia" w:ascii="宋体" w:hAnsi="宋体"/>
              </w:rPr>
              <w:t>3</w:t>
            </w:r>
          </w:p>
        </w:tc>
        <w:tc>
          <w:tcPr>
            <w:tcW w:w="1720" w:type="dxa"/>
            <w:vAlign w:val="center"/>
          </w:tcPr>
          <w:p>
            <w:pPr>
              <w:overflowPunct w:val="0"/>
              <w:adjustRightInd w:val="0"/>
              <w:spacing w:line="340" w:lineRule="exact"/>
              <w:rPr>
                <w:rFonts w:ascii="宋体"/>
              </w:rPr>
            </w:pPr>
            <w:r>
              <w:rPr>
                <w:rFonts w:hint="eastAsia" w:ascii="宋体"/>
              </w:rPr>
              <w:t>展示设计</w:t>
            </w:r>
          </w:p>
        </w:tc>
        <w:tc>
          <w:tcPr>
            <w:tcW w:w="2330" w:type="dxa"/>
            <w:vAlign w:val="center"/>
          </w:tcPr>
          <w:p>
            <w:pPr>
              <w:numPr>
                <w:ilvl w:val="0"/>
                <w:numId w:val="7"/>
              </w:numPr>
              <w:overflowPunct w:val="0"/>
              <w:adjustRightInd w:val="0"/>
              <w:spacing w:line="340" w:lineRule="exact"/>
              <w:rPr>
                <w:rFonts w:ascii="宋体" w:hAnsi="宋体"/>
              </w:rPr>
            </w:pPr>
            <w:r>
              <w:rPr>
                <w:rFonts w:hint="eastAsia" w:ascii="宋体" w:hAnsi="宋体"/>
              </w:rPr>
              <w:t>展示设计的概念</w:t>
            </w:r>
          </w:p>
          <w:p>
            <w:pPr>
              <w:numPr>
                <w:ilvl w:val="0"/>
                <w:numId w:val="7"/>
              </w:numPr>
              <w:overflowPunct w:val="0"/>
              <w:adjustRightInd w:val="0"/>
              <w:spacing w:line="340" w:lineRule="exact"/>
              <w:rPr>
                <w:rFonts w:ascii="宋体" w:hAnsi="宋体"/>
              </w:rPr>
            </w:pPr>
            <w:r>
              <w:rPr>
                <w:rFonts w:hint="eastAsia" w:ascii="宋体" w:hAnsi="宋体"/>
              </w:rPr>
              <w:t>展示空间的规划设计。</w:t>
            </w:r>
          </w:p>
          <w:p>
            <w:pPr>
              <w:numPr>
                <w:ilvl w:val="0"/>
                <w:numId w:val="7"/>
              </w:numPr>
              <w:overflowPunct w:val="0"/>
              <w:adjustRightInd w:val="0"/>
              <w:spacing w:line="340" w:lineRule="exact"/>
              <w:rPr>
                <w:rFonts w:ascii="宋体" w:hAnsi="宋体"/>
              </w:rPr>
            </w:pPr>
            <w:r>
              <w:rPr>
                <w:rFonts w:hint="eastAsia" w:ascii="宋体" w:hAnsi="宋体"/>
              </w:rPr>
              <w:t>展具设计。</w:t>
            </w:r>
          </w:p>
          <w:p>
            <w:pPr>
              <w:numPr>
                <w:ilvl w:val="0"/>
                <w:numId w:val="7"/>
              </w:numPr>
              <w:overflowPunct w:val="0"/>
              <w:adjustRightInd w:val="0"/>
              <w:spacing w:line="340" w:lineRule="exact"/>
              <w:rPr>
                <w:rFonts w:ascii="宋体" w:hAnsi="宋体"/>
              </w:rPr>
            </w:pPr>
            <w:r>
              <w:rPr>
                <w:rFonts w:hint="eastAsia" w:ascii="宋体" w:hAnsi="宋体"/>
              </w:rPr>
              <w:t>展示空间设计手绘表现。</w:t>
            </w:r>
          </w:p>
          <w:p>
            <w:pPr>
              <w:numPr>
                <w:ilvl w:val="0"/>
                <w:numId w:val="7"/>
              </w:numPr>
              <w:overflowPunct w:val="0"/>
              <w:adjustRightInd w:val="0"/>
              <w:spacing w:line="340" w:lineRule="exact"/>
              <w:rPr>
                <w:rFonts w:ascii="宋体" w:hAnsi="宋体"/>
              </w:rPr>
            </w:pPr>
            <w:r>
              <w:rPr>
                <w:rFonts w:hint="eastAsia" w:ascii="宋体" w:hAnsi="宋体"/>
              </w:rPr>
              <w:t>商业展示设计</w:t>
            </w:r>
          </w:p>
        </w:tc>
        <w:tc>
          <w:tcPr>
            <w:tcW w:w="2378" w:type="dxa"/>
            <w:vAlign w:val="center"/>
          </w:tcPr>
          <w:p>
            <w:pPr>
              <w:overflowPunct w:val="0"/>
              <w:adjustRightInd w:val="0"/>
              <w:spacing w:line="340" w:lineRule="exact"/>
              <w:ind w:firstLine="420" w:firstLineChars="200"/>
              <w:rPr>
                <w:rFonts w:ascii="宋体" w:hAnsi="宋体"/>
              </w:rPr>
            </w:pPr>
            <w:r>
              <w:rPr>
                <w:rFonts w:hint="eastAsia" w:ascii="宋体" w:hAnsi="宋体"/>
              </w:rPr>
              <w:t>本课程的教学目标是通过理论讲述任务实施任务训练，重点掌握展示设计空间规划和展示空间设计和各类展示品的陈列设计的方法及手绘表现技法。</w:t>
            </w:r>
          </w:p>
        </w:tc>
        <w:tc>
          <w:tcPr>
            <w:tcW w:w="2032" w:type="dxa"/>
            <w:vAlign w:val="center"/>
          </w:tcPr>
          <w:p>
            <w:pPr>
              <w:pStyle w:val="30"/>
              <w:ind w:firstLine="360"/>
            </w:pPr>
            <w:r>
              <w:rPr>
                <w:rFonts w:hint="eastAsia"/>
              </w:rPr>
              <w:t>对教师的要求：扎实的展示空间设计及表达功底；</w:t>
            </w:r>
          </w:p>
          <w:p>
            <w:pPr>
              <w:pStyle w:val="30"/>
              <w:ind w:firstLine="360"/>
            </w:pPr>
            <w:r>
              <w:rPr>
                <w:rFonts w:hint="eastAsia"/>
              </w:rPr>
              <w:t>对教学设备的要求：建筑绘图</w:t>
            </w:r>
            <w:r>
              <w:rPr>
                <w:rFonts w:hint="eastAsia" w:ascii="宋体" w:hAnsi="宋体"/>
              </w:rPr>
              <w:t>实训室</w:t>
            </w:r>
          </w:p>
          <w:p>
            <w:pPr>
              <w:overflowPunct w:val="0"/>
              <w:adjustRightInd w:val="0"/>
              <w:spacing w:line="3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91" w:type="dxa"/>
            <w:vAlign w:val="center"/>
          </w:tcPr>
          <w:p>
            <w:pPr>
              <w:overflowPunct w:val="0"/>
              <w:adjustRightInd w:val="0"/>
              <w:spacing w:line="340" w:lineRule="exact"/>
              <w:jc w:val="center"/>
              <w:rPr>
                <w:rFonts w:ascii="宋体" w:hAnsi="宋体"/>
              </w:rPr>
            </w:pPr>
            <w:r>
              <w:rPr>
                <w:rFonts w:hint="eastAsia" w:ascii="宋体" w:hAnsi="宋体"/>
              </w:rPr>
              <w:t>4</w:t>
            </w:r>
          </w:p>
        </w:tc>
        <w:tc>
          <w:tcPr>
            <w:tcW w:w="1720" w:type="dxa"/>
            <w:vAlign w:val="center"/>
          </w:tcPr>
          <w:p>
            <w:pPr>
              <w:overflowPunct w:val="0"/>
              <w:adjustRightInd w:val="0"/>
              <w:spacing w:line="340" w:lineRule="exact"/>
              <w:rPr>
                <w:rFonts w:ascii="宋体"/>
              </w:rPr>
            </w:pPr>
            <w:r>
              <w:rPr>
                <w:rFonts w:hint="eastAsia" w:ascii="宋体"/>
              </w:rPr>
              <w:t>建筑photoshop</w:t>
            </w:r>
          </w:p>
        </w:tc>
        <w:tc>
          <w:tcPr>
            <w:tcW w:w="2330" w:type="dxa"/>
            <w:vAlign w:val="center"/>
          </w:tcPr>
          <w:p>
            <w:pPr>
              <w:numPr>
                <w:ilvl w:val="0"/>
                <w:numId w:val="8"/>
              </w:numPr>
              <w:overflowPunct w:val="0"/>
              <w:adjustRightInd w:val="0"/>
              <w:spacing w:line="340" w:lineRule="exact"/>
              <w:rPr>
                <w:rFonts w:ascii="宋体" w:hAnsi="宋体"/>
              </w:rPr>
            </w:pPr>
            <w:r>
              <w:rPr>
                <w:rFonts w:hint="eastAsia" w:ascii="宋体" w:hAnsi="宋体"/>
              </w:rPr>
              <w:t>掌握计算机绘图基本概念和基本知识。</w:t>
            </w:r>
          </w:p>
          <w:p>
            <w:pPr>
              <w:numPr>
                <w:ilvl w:val="0"/>
                <w:numId w:val="8"/>
              </w:numPr>
              <w:overflowPunct w:val="0"/>
              <w:adjustRightInd w:val="0"/>
              <w:spacing w:line="340" w:lineRule="exact"/>
              <w:rPr>
                <w:rFonts w:ascii="宋体" w:hAnsi="宋体"/>
              </w:rPr>
            </w:pPr>
            <w:r>
              <w:rPr>
                <w:rFonts w:hint="eastAsia" w:ascii="宋体" w:hAnsi="宋体"/>
              </w:rPr>
              <w:t>了解软件发展运营方向，掌握软件住宅类建筑的后期表现。</w:t>
            </w:r>
          </w:p>
          <w:p>
            <w:pPr>
              <w:numPr>
                <w:ilvl w:val="0"/>
                <w:numId w:val="8"/>
              </w:numPr>
              <w:overflowPunct w:val="0"/>
              <w:adjustRightInd w:val="0"/>
              <w:spacing w:line="340" w:lineRule="exact"/>
              <w:rPr>
                <w:rFonts w:ascii="宋体" w:hAnsi="宋体"/>
              </w:rPr>
            </w:pPr>
            <w:r>
              <w:rPr>
                <w:rFonts w:hint="eastAsia" w:ascii="宋体" w:hAnsi="宋体"/>
              </w:rPr>
              <w:t>掌握商业类建筑的后期处理</w:t>
            </w:r>
          </w:p>
          <w:p>
            <w:pPr>
              <w:numPr>
                <w:ilvl w:val="0"/>
                <w:numId w:val="8"/>
              </w:numPr>
              <w:overflowPunct w:val="0"/>
              <w:adjustRightInd w:val="0"/>
              <w:spacing w:line="340" w:lineRule="exact"/>
              <w:rPr>
                <w:rFonts w:ascii="宋体" w:hAnsi="宋体"/>
              </w:rPr>
            </w:pPr>
            <w:r>
              <w:rPr>
                <w:rFonts w:hint="eastAsia" w:ascii="宋体" w:hAnsi="宋体"/>
              </w:rPr>
              <w:t>高层公共建筑的后期表现。</w:t>
            </w:r>
          </w:p>
          <w:p>
            <w:pPr>
              <w:numPr>
                <w:ilvl w:val="0"/>
                <w:numId w:val="8"/>
              </w:numPr>
              <w:overflowPunct w:val="0"/>
              <w:adjustRightInd w:val="0"/>
              <w:spacing w:line="340" w:lineRule="exact"/>
              <w:rPr>
                <w:rFonts w:ascii="宋体" w:hAnsi="宋体"/>
              </w:rPr>
            </w:pPr>
            <w:r>
              <w:rPr>
                <w:rFonts w:hint="eastAsia" w:ascii="宋体" w:hAnsi="宋体"/>
              </w:rPr>
              <w:t>鸟瞰类建筑后期的表现。</w:t>
            </w:r>
          </w:p>
          <w:p>
            <w:pPr>
              <w:numPr>
                <w:ilvl w:val="0"/>
                <w:numId w:val="8"/>
              </w:numPr>
              <w:overflowPunct w:val="0"/>
              <w:adjustRightInd w:val="0"/>
              <w:spacing w:line="340" w:lineRule="exact"/>
              <w:rPr>
                <w:rFonts w:ascii="宋体" w:hAnsi="宋体"/>
              </w:rPr>
            </w:pPr>
            <w:r>
              <w:rPr>
                <w:rFonts w:hint="eastAsia" w:ascii="宋体" w:hAnsi="宋体"/>
              </w:rPr>
              <w:t>景观类建筑后期处理。</w:t>
            </w:r>
          </w:p>
          <w:p>
            <w:pPr>
              <w:numPr>
                <w:ilvl w:val="0"/>
                <w:numId w:val="8"/>
              </w:numPr>
              <w:overflowPunct w:val="0"/>
              <w:adjustRightInd w:val="0"/>
              <w:spacing w:line="340" w:lineRule="exact"/>
              <w:rPr>
                <w:rFonts w:ascii="宋体" w:hAnsi="宋体"/>
              </w:rPr>
            </w:pPr>
            <w:r>
              <w:rPr>
                <w:rFonts w:hint="eastAsia" w:ascii="宋体" w:hAnsi="宋体"/>
              </w:rPr>
              <w:t>软件全模渲染类建筑的后期表现。</w:t>
            </w:r>
          </w:p>
          <w:p>
            <w:pPr>
              <w:numPr>
                <w:ilvl w:val="0"/>
                <w:numId w:val="8"/>
              </w:numPr>
              <w:overflowPunct w:val="0"/>
              <w:adjustRightInd w:val="0"/>
              <w:spacing w:line="340" w:lineRule="exact"/>
              <w:rPr>
                <w:rFonts w:ascii="宋体" w:hAnsi="宋体"/>
              </w:rPr>
            </w:pPr>
            <w:r>
              <w:rPr>
                <w:rFonts w:hint="eastAsia" w:ascii="宋体" w:hAnsi="宋体"/>
              </w:rPr>
              <w:t>软件彩色平面图的后期表现。</w:t>
            </w:r>
          </w:p>
        </w:tc>
        <w:tc>
          <w:tcPr>
            <w:tcW w:w="2378" w:type="dxa"/>
            <w:vAlign w:val="center"/>
          </w:tcPr>
          <w:p>
            <w:pPr>
              <w:overflowPunct w:val="0"/>
              <w:adjustRightInd w:val="0"/>
              <w:spacing w:line="340" w:lineRule="exact"/>
              <w:ind w:firstLine="420" w:firstLineChars="200"/>
              <w:rPr>
                <w:rFonts w:ascii="宋体" w:hAnsi="宋体"/>
              </w:rPr>
            </w:pPr>
            <w:r>
              <w:rPr>
                <w:rFonts w:hint="eastAsia" w:ascii="宋体" w:hAnsi="宋体"/>
              </w:rPr>
              <w:t>通过本课程的学习，使学生理解，掌握和用制作效果图后期的方法与技巧，学会合成图像、更换填空颜色添加、植物配景、摆放人物制作、夜景车流线等进行效果图后期渲染制作，最终创作出理想的方案效果图。</w:t>
            </w:r>
          </w:p>
        </w:tc>
        <w:tc>
          <w:tcPr>
            <w:tcW w:w="2032" w:type="dxa"/>
            <w:vAlign w:val="center"/>
          </w:tcPr>
          <w:p>
            <w:pPr>
              <w:pStyle w:val="30"/>
              <w:ind w:firstLine="360"/>
            </w:pPr>
            <w:r>
              <w:rPr>
                <w:rFonts w:hint="eastAsia"/>
              </w:rPr>
              <w:t>对教师的要求：扎实的软件功底；具备ps基础命令与后期处理兼具的能力和经验</w:t>
            </w:r>
          </w:p>
          <w:p>
            <w:pPr>
              <w:pStyle w:val="30"/>
              <w:ind w:firstLine="360"/>
            </w:pPr>
            <w:r>
              <w:rPr>
                <w:rFonts w:hint="eastAsia"/>
              </w:rPr>
              <w:t>对教学设备的要求：计算机</w:t>
            </w:r>
            <w:r>
              <w:rPr>
                <w:rFonts w:hint="eastAsia" w:ascii="宋体" w:hAnsi="宋体"/>
              </w:rPr>
              <w:t>实训室</w:t>
            </w:r>
          </w:p>
          <w:p>
            <w:pPr>
              <w:overflowPunct w:val="0"/>
              <w:adjustRightInd w:val="0"/>
              <w:spacing w:line="34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91" w:type="dxa"/>
            <w:vAlign w:val="center"/>
          </w:tcPr>
          <w:p>
            <w:pPr>
              <w:overflowPunct w:val="0"/>
              <w:adjustRightInd w:val="0"/>
              <w:spacing w:line="340" w:lineRule="exact"/>
              <w:jc w:val="center"/>
              <w:rPr>
                <w:rFonts w:ascii="宋体" w:hAnsi="宋体"/>
              </w:rPr>
            </w:pPr>
            <w:r>
              <w:rPr>
                <w:rFonts w:hint="eastAsia" w:ascii="宋体" w:hAnsi="宋体"/>
              </w:rPr>
              <w:t>5</w:t>
            </w:r>
          </w:p>
        </w:tc>
        <w:tc>
          <w:tcPr>
            <w:tcW w:w="1720" w:type="dxa"/>
            <w:vAlign w:val="center"/>
          </w:tcPr>
          <w:p>
            <w:pPr>
              <w:overflowPunct w:val="0"/>
              <w:adjustRightInd w:val="0"/>
              <w:spacing w:line="340" w:lineRule="exact"/>
              <w:rPr>
                <w:rFonts w:ascii="宋体" w:hAnsi="宋体"/>
              </w:rPr>
            </w:pPr>
            <w:r>
              <w:rPr>
                <w:rFonts w:hint="eastAsia" w:ascii="宋体"/>
              </w:rPr>
              <w:t>居住空间设计</w:t>
            </w:r>
          </w:p>
        </w:tc>
        <w:tc>
          <w:tcPr>
            <w:tcW w:w="2330" w:type="dxa"/>
            <w:vAlign w:val="center"/>
          </w:tcPr>
          <w:p>
            <w:pPr>
              <w:overflowPunct w:val="0"/>
              <w:adjustRightInd w:val="0"/>
              <w:spacing w:line="340" w:lineRule="exact"/>
              <w:rPr>
                <w:rFonts w:ascii="宋体" w:hAnsi="宋体"/>
              </w:rPr>
            </w:pPr>
            <w:r>
              <w:t>具备居住空间方案设计能力</w:t>
            </w:r>
          </w:p>
        </w:tc>
        <w:tc>
          <w:tcPr>
            <w:tcW w:w="2378" w:type="dxa"/>
            <w:vAlign w:val="center"/>
          </w:tcPr>
          <w:p>
            <w:pPr>
              <w:overflowPunct w:val="0"/>
              <w:adjustRightInd w:val="0"/>
              <w:spacing w:line="340" w:lineRule="exact"/>
              <w:ind w:firstLine="404" w:firstLineChars="200"/>
              <w:rPr>
                <w:rFonts w:ascii="宋体" w:hAnsi="宋体"/>
              </w:rPr>
            </w:pPr>
            <w:r>
              <w:rPr>
                <w:spacing w:val="-4"/>
              </w:rPr>
              <w:t>住宅空间设计的相关基本概念，住宅空间设计内容分类以及方法步骤，住宅空间设计的依据要求和特点，住宅</w:t>
            </w:r>
            <w:r>
              <w:rPr>
                <w:spacing w:val="-3"/>
              </w:rPr>
              <w:t xml:space="preserve">空间的组织和界面处理方 </w:t>
            </w:r>
            <w:r>
              <w:rPr>
                <w:spacing w:val="-4"/>
              </w:rPr>
              <w:t>法、采光照明设计的方法、家具布置的方法，住宅空间设计所需要的人体、空间、设施的基本尺度以及室内设</w:t>
            </w:r>
            <w:r>
              <w:t>计的风格与流派。</w:t>
            </w:r>
          </w:p>
        </w:tc>
        <w:tc>
          <w:tcPr>
            <w:tcW w:w="2032" w:type="dxa"/>
            <w:vAlign w:val="center"/>
          </w:tcPr>
          <w:p>
            <w:pPr>
              <w:overflowPunct w:val="0"/>
              <w:adjustRightInd w:val="0"/>
              <w:spacing w:line="340" w:lineRule="exact"/>
              <w:ind w:firstLine="420" w:firstLineChars="200"/>
              <w:rPr>
                <w:rFonts w:ascii="宋体" w:hAnsi="宋体"/>
              </w:rPr>
            </w:pPr>
            <w:r>
              <w:rPr>
                <w:rFonts w:hint="eastAsia" w:ascii="宋体" w:hAnsi="宋体"/>
              </w:rPr>
              <w:t>要求教师具备专业认知及应用经验，对软件命令系统有实践经验并能对</w:t>
            </w:r>
            <w:r>
              <w:t>门厅、客厅、餐厅、卧室、厨房、卫生间、过道等室内空间</w:t>
            </w:r>
            <w:r>
              <w:rPr>
                <w:rFonts w:hint="eastAsia"/>
              </w:rPr>
              <w:t>有一定的</w:t>
            </w:r>
            <w:r>
              <w:t>设计方法。</w:t>
            </w:r>
            <w:r>
              <w:rPr>
                <w:rFonts w:hint="eastAsia"/>
              </w:rPr>
              <w:t>能够</w:t>
            </w:r>
            <w:r>
              <w:t>培养学生运用空间功能、照明、色彩、家具等技巧综合表达空间的设计能力。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91" w:type="dxa"/>
            <w:vAlign w:val="center"/>
          </w:tcPr>
          <w:p>
            <w:pPr>
              <w:overflowPunct w:val="0"/>
              <w:adjustRightInd w:val="0"/>
              <w:spacing w:line="340" w:lineRule="exact"/>
              <w:jc w:val="center"/>
              <w:rPr>
                <w:rFonts w:ascii="宋体" w:hAnsi="宋体"/>
              </w:rPr>
            </w:pPr>
            <w:r>
              <w:rPr>
                <w:rFonts w:hint="eastAsia" w:ascii="宋体" w:hAnsi="宋体"/>
              </w:rPr>
              <w:t>6</w:t>
            </w:r>
          </w:p>
        </w:tc>
        <w:tc>
          <w:tcPr>
            <w:tcW w:w="1720" w:type="dxa"/>
            <w:vAlign w:val="center"/>
          </w:tcPr>
          <w:p>
            <w:pPr>
              <w:overflowPunct w:val="0"/>
              <w:adjustRightInd w:val="0"/>
              <w:spacing w:line="340" w:lineRule="exact"/>
              <w:rPr>
                <w:rFonts w:ascii="宋体" w:hAnsi="宋体"/>
              </w:rPr>
            </w:pPr>
            <w:r>
              <w:rPr>
                <w:rFonts w:hint="eastAsia" w:ascii="宋体"/>
              </w:rPr>
              <w:t>公共空间设计</w:t>
            </w:r>
          </w:p>
        </w:tc>
        <w:tc>
          <w:tcPr>
            <w:tcW w:w="2330" w:type="dxa"/>
            <w:vAlign w:val="center"/>
          </w:tcPr>
          <w:p>
            <w:pPr>
              <w:overflowPunct w:val="0"/>
              <w:adjustRightInd w:val="0"/>
              <w:spacing w:line="340" w:lineRule="exact"/>
              <w:ind w:firstLine="420"/>
              <w:jc w:val="center"/>
              <w:rPr>
                <w:rFonts w:ascii="宋体" w:hAnsi="宋体"/>
              </w:rPr>
            </w:pPr>
            <w:r>
              <w:t xml:space="preserve">具备公 共空间 装饰设 </w:t>
            </w:r>
            <w:r>
              <w:rPr>
                <w:spacing w:val="-5"/>
              </w:rPr>
              <w:t>计思维、</w:t>
            </w:r>
            <w:r>
              <w:t>设计</w:t>
            </w:r>
          </w:p>
        </w:tc>
        <w:tc>
          <w:tcPr>
            <w:tcW w:w="2378" w:type="dxa"/>
            <w:vAlign w:val="center"/>
          </w:tcPr>
          <w:p>
            <w:pPr>
              <w:pStyle w:val="32"/>
              <w:ind w:firstLine="408" w:firstLineChars="200"/>
            </w:pPr>
            <w:r>
              <w:rPr>
                <w:spacing w:val="-3"/>
              </w:rPr>
              <w:t xml:space="preserve">公共空间装饰设计的概念、设计的原则，公共空间装饰 </w:t>
            </w:r>
            <w:r>
              <w:rPr>
                <w:spacing w:val="-4"/>
              </w:rPr>
              <w:t>设计功能分区、色彩、家具、</w:t>
            </w:r>
            <w:r>
              <w:rPr>
                <w:spacing w:val="-3"/>
              </w:rPr>
              <w:t>陈设等照明及室内界面设计 技巧与处理方法，公共空间 装饰设计与公共空间环境系 统设计，公共空间的室内、室外设计的相关概念、设计方法，各类公共空间的设计</w:t>
            </w:r>
          </w:p>
          <w:p>
            <w:pPr>
              <w:overflowPunct w:val="0"/>
              <w:adjustRightInd w:val="0"/>
              <w:spacing w:line="340" w:lineRule="exact"/>
              <w:ind w:firstLine="420"/>
              <w:jc w:val="center"/>
              <w:rPr>
                <w:rFonts w:ascii="宋体" w:hAnsi="宋体"/>
              </w:rPr>
            </w:pPr>
            <w:r>
              <w:t>案例实训。</w:t>
            </w:r>
          </w:p>
        </w:tc>
        <w:tc>
          <w:tcPr>
            <w:tcW w:w="2032" w:type="dxa"/>
            <w:vAlign w:val="center"/>
          </w:tcPr>
          <w:p>
            <w:pPr>
              <w:overflowPunct w:val="0"/>
              <w:adjustRightInd w:val="0"/>
              <w:spacing w:line="340" w:lineRule="exact"/>
              <w:ind w:firstLine="420" w:firstLineChars="200"/>
              <w:rPr>
                <w:rFonts w:ascii="宋体" w:hAnsi="宋体"/>
              </w:rPr>
            </w:pPr>
            <w:r>
              <w:rPr>
                <w:rFonts w:hint="eastAsia" w:ascii="宋体" w:hAnsi="宋体"/>
              </w:rPr>
              <w:t>要求教师具备专业认知及应用经验，对软件命令系统有实践经验并能完成</w:t>
            </w:r>
            <w:r>
              <w:rPr>
                <w:spacing w:val="-3"/>
              </w:rPr>
              <w:t xml:space="preserve">要求学生掌握公共空间的 </w:t>
            </w:r>
            <w:r>
              <w:rPr>
                <w:spacing w:val="-4"/>
              </w:rPr>
              <w:t xml:space="preserve">基本概念，把握公共空间设计的基本原理和设计方法， </w:t>
            </w:r>
            <w:r>
              <w:rPr>
                <w:spacing w:val="-3"/>
              </w:rPr>
              <w:t xml:space="preserve">掌握公共空间设计功能分 区、色彩、家具、陈设等照明及室内界面设计技巧与 </w:t>
            </w:r>
            <w:r>
              <w:rPr>
                <w:spacing w:val="-4"/>
              </w:rPr>
              <w:t>处理方法，培养学生的设计思维能力和设计表达能力。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91" w:type="dxa"/>
            <w:vAlign w:val="center"/>
          </w:tcPr>
          <w:p>
            <w:pPr>
              <w:overflowPunct w:val="0"/>
              <w:adjustRightInd w:val="0"/>
              <w:spacing w:line="340" w:lineRule="exact"/>
              <w:jc w:val="center"/>
              <w:rPr>
                <w:rFonts w:ascii="宋体" w:hAnsi="宋体"/>
              </w:rPr>
            </w:pPr>
            <w:r>
              <w:rPr>
                <w:rFonts w:hint="eastAsia" w:ascii="宋体" w:hAnsi="宋体"/>
              </w:rPr>
              <w:t>7</w:t>
            </w:r>
          </w:p>
        </w:tc>
        <w:tc>
          <w:tcPr>
            <w:tcW w:w="1720" w:type="dxa"/>
            <w:vAlign w:val="center"/>
          </w:tcPr>
          <w:p>
            <w:pPr>
              <w:overflowPunct w:val="0"/>
              <w:adjustRightInd w:val="0"/>
              <w:spacing w:line="340" w:lineRule="exact"/>
              <w:rPr>
                <w:rFonts w:ascii="宋体" w:hAnsi="宋体"/>
              </w:rPr>
            </w:pPr>
            <w:r>
              <w:rPr>
                <w:rFonts w:hint="eastAsia" w:ascii="宋体"/>
              </w:rPr>
              <w:t>装饰装修工程计量计价与实训</w:t>
            </w:r>
          </w:p>
        </w:tc>
        <w:tc>
          <w:tcPr>
            <w:tcW w:w="2330" w:type="dxa"/>
            <w:vAlign w:val="center"/>
          </w:tcPr>
          <w:p>
            <w:pPr>
              <w:pStyle w:val="32"/>
              <w:rPr>
                <w:rFonts w:ascii="宋体" w:hAnsi="宋体"/>
              </w:rPr>
            </w:pPr>
            <w:r>
              <w:rPr>
                <w:spacing w:val="-7"/>
              </w:rPr>
              <w:t>具备装饰装修工程手工计量</w:t>
            </w:r>
            <w:r>
              <w:t>与计价的能力</w:t>
            </w:r>
          </w:p>
        </w:tc>
        <w:tc>
          <w:tcPr>
            <w:tcW w:w="2378" w:type="dxa"/>
            <w:vAlign w:val="center"/>
          </w:tcPr>
          <w:p>
            <w:pPr>
              <w:overflowPunct w:val="0"/>
              <w:adjustRightInd w:val="0"/>
              <w:spacing w:line="340" w:lineRule="exact"/>
              <w:ind w:firstLine="420"/>
              <w:jc w:val="center"/>
              <w:rPr>
                <w:rFonts w:ascii="宋体" w:hAnsi="宋体"/>
              </w:rPr>
            </w:pPr>
            <w:r>
              <w:t>装饰装修工程费用构成，装饰装修工程定额的应用，分部分项工程费用的计算，装饰装修工程施工图预算。</w:t>
            </w:r>
          </w:p>
        </w:tc>
        <w:tc>
          <w:tcPr>
            <w:tcW w:w="2032" w:type="dxa"/>
            <w:vAlign w:val="center"/>
          </w:tcPr>
          <w:p>
            <w:pPr>
              <w:pStyle w:val="32"/>
              <w:jc w:val="left"/>
              <w:rPr>
                <w:rFonts w:ascii="宋体" w:hAnsi="宋体"/>
              </w:rPr>
            </w:pPr>
            <w:r>
              <w:rPr>
                <w:rFonts w:hint="eastAsia"/>
                <w:spacing w:val="-3"/>
              </w:rPr>
              <w:t xml:space="preserve">  </w:t>
            </w:r>
            <w:r>
              <w:rPr>
                <w:spacing w:val="-3"/>
              </w:rPr>
              <w:t>熟练装饰装修工程预算定额，掌握装饰装修工程施工</w:t>
            </w:r>
            <w:r>
              <w:rPr>
                <w:spacing w:val="-4"/>
              </w:rPr>
              <w:t>图预算的编制程序和方法，</w:t>
            </w:r>
            <w:r>
              <w:rPr>
                <w:spacing w:val="-3"/>
              </w:rPr>
              <w:t>运用本地区综合定额及建筑图集汇编作定额计价及</w:t>
            </w:r>
            <w:r>
              <w:t>清单计价，编制工程投标报价的施工图预算书及投标报价。</w:t>
            </w:r>
          </w:p>
        </w:tc>
      </w:tr>
    </w:tbl>
    <w:p/>
    <w:p>
      <w:pPr>
        <w:shd w:val="clear" w:color="auto" w:fill="FFFFFF"/>
        <w:spacing w:line="360" w:lineRule="auto"/>
        <w:ind w:left="701"/>
        <w:rPr>
          <w:rFonts w:ascii="Times New Roman" w:hAnsi="Times New Roman"/>
          <w:color w:val="000000"/>
          <w:kern w:val="0"/>
          <w:sz w:val="24"/>
          <w:szCs w:val="24"/>
        </w:rPr>
      </w:pPr>
      <w:r>
        <w:rPr>
          <w:rFonts w:hint="eastAsia" w:ascii="Times New Roman" w:hAnsi="Times New Roman"/>
          <w:color w:val="000000"/>
          <w:kern w:val="0"/>
          <w:sz w:val="24"/>
          <w:szCs w:val="24"/>
        </w:rPr>
        <w:t>4.实践课。主要包括毕业实习课程（含毕业综合实践、毕业教育）。</w:t>
      </w:r>
    </w:p>
    <w:p>
      <w:pPr>
        <w:shd w:val="clear" w:color="auto" w:fill="FFFFFF"/>
        <w:spacing w:line="360" w:lineRule="auto"/>
        <w:rPr>
          <w:rFonts w:ascii="Times New Roman" w:hAnsi="Times New Roman"/>
          <w:color w:val="000000"/>
          <w:kern w:val="0"/>
          <w:sz w:val="24"/>
          <w:szCs w:val="24"/>
        </w:rPr>
      </w:pPr>
    </w:p>
    <w:p>
      <w:pPr>
        <w:shd w:val="clear" w:color="auto" w:fill="FFFFFF"/>
        <w:spacing w:line="360" w:lineRule="auto"/>
        <w:rPr>
          <w:rFonts w:ascii="Times New Roman" w:hAnsi="Times New Roman"/>
          <w:color w:val="000000"/>
          <w:kern w:val="0"/>
          <w:sz w:val="24"/>
          <w:szCs w:val="24"/>
        </w:rPr>
      </w:pPr>
    </w:p>
    <w:p>
      <w:pPr>
        <w:shd w:val="clear" w:color="auto" w:fill="FFFFFF"/>
        <w:spacing w:line="360" w:lineRule="auto"/>
        <w:rPr>
          <w:rFonts w:ascii="Times New Roman" w:hAnsi="Times New Roman"/>
          <w:color w:val="000000"/>
          <w:kern w:val="0"/>
          <w:sz w:val="24"/>
          <w:szCs w:val="24"/>
        </w:rPr>
      </w:pPr>
    </w:p>
    <w:p>
      <w:pPr>
        <w:shd w:val="clear" w:color="auto" w:fill="FFFFFF"/>
        <w:spacing w:line="360" w:lineRule="auto"/>
        <w:rPr>
          <w:rFonts w:ascii="Times New Roman" w:hAnsi="Times New Roman"/>
          <w:color w:val="000000"/>
          <w:kern w:val="0"/>
          <w:sz w:val="24"/>
          <w:szCs w:val="24"/>
        </w:rPr>
      </w:pPr>
    </w:p>
    <w:p>
      <w:pPr>
        <w:pStyle w:val="2"/>
        <w:spacing w:before="0" w:after="0" w:line="480" w:lineRule="exact"/>
        <w:ind w:firstLine="562"/>
        <w:rPr>
          <w:rFonts w:ascii="宋体" w:hAnsi="宋体"/>
          <w:sz w:val="28"/>
          <w:szCs w:val="28"/>
        </w:rPr>
      </w:pPr>
      <w:r>
        <w:rPr>
          <w:rFonts w:hint="eastAsia" w:ascii="宋体" w:hAnsi="宋体"/>
          <w:sz w:val="28"/>
          <w:szCs w:val="28"/>
        </w:rPr>
        <w:t>六、教学进程安排表</w:t>
      </w:r>
    </w:p>
    <w:p>
      <w:pPr>
        <w:jc w:val="center"/>
        <w:rPr>
          <w:rFonts w:ascii="宋体"/>
          <w:sz w:val="24"/>
          <w:szCs w:val="24"/>
        </w:rPr>
      </w:pPr>
      <w:r>
        <w:rPr>
          <w:rFonts w:ascii="黑体" w:hAnsi="宋体" w:eastAsia="黑体" w:cs="黑体"/>
          <w:kern w:val="0"/>
          <w:sz w:val="28"/>
          <w:szCs w:val="28"/>
        </w:rPr>
        <w:t>202</w:t>
      </w:r>
      <w:r>
        <w:rPr>
          <w:rFonts w:hint="eastAsia" w:ascii="黑体" w:hAnsi="宋体" w:eastAsia="黑体" w:cs="黑体"/>
          <w:kern w:val="0"/>
          <w:sz w:val="28"/>
          <w:szCs w:val="28"/>
          <w:lang w:val="en-US" w:eastAsia="zh-CN"/>
        </w:rPr>
        <w:t>2</w:t>
      </w:r>
      <w:r>
        <w:rPr>
          <w:rFonts w:hint="eastAsia" w:ascii="黑体" w:hAnsi="宋体" w:eastAsia="黑体" w:cs="黑体"/>
          <w:kern w:val="0"/>
          <w:sz w:val="28"/>
          <w:szCs w:val="28"/>
        </w:rPr>
        <w:t>级建筑装饰工程技术专业教学进程安排表</w:t>
      </w:r>
    </w:p>
    <w:tbl>
      <w:tblPr>
        <w:tblStyle w:val="14"/>
        <w:tblW w:w="962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93"/>
        <w:gridCol w:w="2557"/>
        <w:gridCol w:w="737"/>
        <w:gridCol w:w="737"/>
        <w:gridCol w:w="576"/>
        <w:gridCol w:w="500"/>
        <w:gridCol w:w="579"/>
        <w:gridCol w:w="491"/>
        <w:gridCol w:w="491"/>
        <w:gridCol w:w="492"/>
        <w:gridCol w:w="492"/>
        <w:gridCol w:w="493"/>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restart"/>
            <w:vAlign w:val="center"/>
          </w:tcPr>
          <w:p>
            <w:pPr>
              <w:jc w:val="center"/>
              <w:rPr>
                <w:rFonts w:ascii="黑体" w:hAnsi="新宋体" w:eastAsia="黑体"/>
                <w:b/>
                <w:bCs/>
              </w:rPr>
            </w:pPr>
            <w:r>
              <w:rPr>
                <w:rFonts w:hint="eastAsia" w:ascii="黑体" w:hAnsi="新宋体" w:eastAsia="黑体" w:cs="黑体"/>
                <w:b/>
                <w:bCs/>
              </w:rPr>
              <w:t>课程类别</w:t>
            </w:r>
          </w:p>
        </w:tc>
        <w:tc>
          <w:tcPr>
            <w:tcW w:w="493" w:type="dxa"/>
            <w:vMerge w:val="restart"/>
            <w:vAlign w:val="center"/>
          </w:tcPr>
          <w:p>
            <w:pPr>
              <w:jc w:val="center"/>
              <w:rPr>
                <w:b/>
                <w:bCs/>
              </w:rPr>
            </w:pPr>
            <w:r>
              <w:rPr>
                <w:rFonts w:hint="eastAsia" w:cs="宋体"/>
                <w:b/>
                <w:bCs/>
              </w:rPr>
              <w:t>序号</w:t>
            </w:r>
          </w:p>
        </w:tc>
        <w:tc>
          <w:tcPr>
            <w:tcW w:w="2557" w:type="dxa"/>
            <w:vMerge w:val="restart"/>
            <w:vAlign w:val="center"/>
          </w:tcPr>
          <w:p>
            <w:pPr>
              <w:jc w:val="center"/>
              <w:rPr>
                <w:b/>
                <w:bCs/>
              </w:rPr>
            </w:pPr>
            <w:r>
              <w:rPr>
                <w:rFonts w:hint="eastAsia" w:cs="宋体"/>
                <w:b/>
                <w:bCs/>
              </w:rPr>
              <w:t>课程名称</w:t>
            </w:r>
          </w:p>
        </w:tc>
        <w:tc>
          <w:tcPr>
            <w:tcW w:w="737" w:type="dxa"/>
            <w:vMerge w:val="restart"/>
          </w:tcPr>
          <w:p>
            <w:pPr>
              <w:jc w:val="center"/>
              <w:rPr>
                <w:b/>
                <w:bCs/>
              </w:rPr>
            </w:pPr>
          </w:p>
          <w:p>
            <w:pPr>
              <w:jc w:val="center"/>
              <w:rPr>
                <w:b/>
                <w:bCs/>
              </w:rPr>
            </w:pPr>
          </w:p>
          <w:p>
            <w:pPr>
              <w:jc w:val="center"/>
              <w:rPr>
                <w:b/>
                <w:bCs/>
              </w:rPr>
            </w:pPr>
          </w:p>
          <w:p>
            <w:pPr>
              <w:jc w:val="center"/>
              <w:rPr>
                <w:b/>
                <w:bCs/>
              </w:rPr>
            </w:pPr>
            <w:r>
              <w:rPr>
                <w:rFonts w:hint="eastAsia"/>
                <w:b/>
                <w:bCs/>
              </w:rPr>
              <w:t>学分</w:t>
            </w:r>
          </w:p>
          <w:p>
            <w:pPr>
              <w:jc w:val="center"/>
              <w:rPr>
                <w:b/>
                <w:bCs/>
              </w:rPr>
            </w:pPr>
          </w:p>
          <w:p>
            <w:pPr>
              <w:rPr>
                <w:b/>
                <w:bCs/>
              </w:rPr>
            </w:pPr>
          </w:p>
        </w:tc>
        <w:tc>
          <w:tcPr>
            <w:tcW w:w="2392" w:type="dxa"/>
            <w:gridSpan w:val="4"/>
            <w:vAlign w:val="center"/>
          </w:tcPr>
          <w:p>
            <w:pPr>
              <w:jc w:val="center"/>
              <w:rPr>
                <w:b/>
                <w:bCs/>
              </w:rPr>
            </w:pPr>
            <w:r>
              <w:rPr>
                <w:rFonts w:hint="eastAsia" w:cs="宋体"/>
                <w:b/>
                <w:bCs/>
              </w:rPr>
              <w:t>学时数</w:t>
            </w:r>
          </w:p>
        </w:tc>
        <w:tc>
          <w:tcPr>
            <w:tcW w:w="2459" w:type="dxa"/>
            <w:gridSpan w:val="5"/>
            <w:vMerge w:val="restart"/>
            <w:vAlign w:val="center"/>
          </w:tcPr>
          <w:p>
            <w:pPr>
              <w:jc w:val="center"/>
              <w:rPr>
                <w:rFonts w:cs="宋体"/>
                <w:b/>
                <w:bCs/>
              </w:rPr>
            </w:pPr>
            <w:r>
              <w:rPr>
                <w:rFonts w:hint="eastAsia" w:cs="宋体"/>
                <w:b/>
                <w:bCs/>
              </w:rPr>
              <w:t>各学期面授学时安排</w:t>
            </w:r>
          </w:p>
        </w:tc>
        <w:tc>
          <w:tcPr>
            <w:tcW w:w="495" w:type="dxa"/>
            <w:vMerge w:val="restart"/>
            <w:vAlign w:val="center"/>
          </w:tcPr>
          <w:p>
            <w:pPr>
              <w:jc w:val="center"/>
              <w:rPr>
                <w:b/>
                <w:bCs/>
              </w:rPr>
            </w:pPr>
            <w:r>
              <w:rPr>
                <w:rFonts w:hint="eastAsia" w:cs="宋体"/>
                <w:b/>
                <w:bCs/>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tcPr>
          <w:p>
            <w:pPr>
              <w:rPr>
                <w:rFonts w:ascii="黑体" w:eastAsia="黑体"/>
                <w:b/>
                <w:bCs/>
              </w:rPr>
            </w:pPr>
          </w:p>
        </w:tc>
        <w:tc>
          <w:tcPr>
            <w:tcW w:w="493" w:type="dxa"/>
            <w:vMerge w:val="continue"/>
          </w:tcPr>
          <w:p>
            <w:pPr>
              <w:rPr>
                <w:sz w:val="18"/>
                <w:szCs w:val="18"/>
              </w:rPr>
            </w:pPr>
          </w:p>
        </w:tc>
        <w:tc>
          <w:tcPr>
            <w:tcW w:w="2557" w:type="dxa"/>
            <w:vMerge w:val="continue"/>
          </w:tcPr>
          <w:p>
            <w:pPr>
              <w:rPr>
                <w:sz w:val="18"/>
                <w:szCs w:val="18"/>
              </w:rPr>
            </w:pPr>
          </w:p>
        </w:tc>
        <w:tc>
          <w:tcPr>
            <w:tcW w:w="737" w:type="dxa"/>
            <w:vMerge w:val="continue"/>
          </w:tcPr>
          <w:p>
            <w:pPr>
              <w:jc w:val="center"/>
              <w:rPr>
                <w:rFonts w:cs="宋体"/>
                <w:sz w:val="18"/>
                <w:szCs w:val="18"/>
              </w:rPr>
            </w:pPr>
          </w:p>
        </w:tc>
        <w:tc>
          <w:tcPr>
            <w:tcW w:w="737" w:type="dxa"/>
            <w:vMerge w:val="restart"/>
            <w:vAlign w:val="center"/>
          </w:tcPr>
          <w:p>
            <w:pPr>
              <w:jc w:val="center"/>
              <w:rPr>
                <w:sz w:val="18"/>
                <w:szCs w:val="18"/>
              </w:rPr>
            </w:pPr>
            <w:r>
              <w:rPr>
                <w:rFonts w:hint="eastAsia" w:cs="宋体"/>
                <w:sz w:val="18"/>
                <w:szCs w:val="18"/>
              </w:rPr>
              <w:t>总学时</w:t>
            </w:r>
          </w:p>
        </w:tc>
        <w:tc>
          <w:tcPr>
            <w:tcW w:w="1076" w:type="dxa"/>
            <w:gridSpan w:val="2"/>
          </w:tcPr>
          <w:p>
            <w:pPr>
              <w:rPr>
                <w:sz w:val="18"/>
                <w:szCs w:val="18"/>
              </w:rPr>
            </w:pPr>
            <w:r>
              <w:rPr>
                <w:rFonts w:hint="eastAsia" w:cs="宋体"/>
                <w:sz w:val="18"/>
                <w:szCs w:val="18"/>
              </w:rPr>
              <w:t>课堂教学</w:t>
            </w:r>
          </w:p>
        </w:tc>
        <w:tc>
          <w:tcPr>
            <w:tcW w:w="579" w:type="dxa"/>
            <w:vMerge w:val="restart"/>
            <w:vAlign w:val="center"/>
          </w:tcPr>
          <w:p>
            <w:pPr>
              <w:jc w:val="center"/>
              <w:rPr>
                <w:sz w:val="18"/>
                <w:szCs w:val="18"/>
              </w:rPr>
            </w:pPr>
            <w:r>
              <w:rPr>
                <w:rFonts w:hint="eastAsia" w:cs="宋体"/>
                <w:sz w:val="18"/>
                <w:szCs w:val="18"/>
              </w:rPr>
              <w:t>自</w:t>
            </w:r>
          </w:p>
          <w:p>
            <w:pPr>
              <w:jc w:val="center"/>
              <w:rPr>
                <w:sz w:val="18"/>
                <w:szCs w:val="18"/>
              </w:rPr>
            </w:pPr>
            <w:r>
              <w:rPr>
                <w:rFonts w:hint="eastAsia" w:cs="宋体"/>
                <w:sz w:val="18"/>
                <w:szCs w:val="18"/>
              </w:rPr>
              <w:t>学</w:t>
            </w:r>
          </w:p>
        </w:tc>
        <w:tc>
          <w:tcPr>
            <w:tcW w:w="2459" w:type="dxa"/>
            <w:gridSpan w:val="5"/>
            <w:vMerge w:val="continue"/>
          </w:tcPr>
          <w:p>
            <w:pPr>
              <w:rPr>
                <w:sz w:val="18"/>
                <w:szCs w:val="18"/>
              </w:rPr>
            </w:pPr>
          </w:p>
        </w:tc>
        <w:tc>
          <w:tcPr>
            <w:tcW w:w="495"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93" w:type="dxa"/>
            <w:vMerge w:val="continue"/>
          </w:tcPr>
          <w:p>
            <w:pPr>
              <w:rPr>
                <w:rFonts w:ascii="黑体" w:eastAsia="黑体"/>
                <w:b/>
                <w:bCs/>
              </w:rPr>
            </w:pPr>
          </w:p>
        </w:tc>
        <w:tc>
          <w:tcPr>
            <w:tcW w:w="493" w:type="dxa"/>
            <w:vMerge w:val="continue"/>
          </w:tcPr>
          <w:p>
            <w:pPr>
              <w:rPr>
                <w:sz w:val="18"/>
                <w:szCs w:val="18"/>
              </w:rPr>
            </w:pPr>
          </w:p>
        </w:tc>
        <w:tc>
          <w:tcPr>
            <w:tcW w:w="2557" w:type="dxa"/>
            <w:vMerge w:val="continue"/>
          </w:tcPr>
          <w:p>
            <w:pPr>
              <w:rPr>
                <w:sz w:val="18"/>
                <w:szCs w:val="18"/>
              </w:rPr>
            </w:pPr>
          </w:p>
        </w:tc>
        <w:tc>
          <w:tcPr>
            <w:tcW w:w="737" w:type="dxa"/>
            <w:vMerge w:val="continue"/>
          </w:tcPr>
          <w:p>
            <w:pPr>
              <w:rPr>
                <w:sz w:val="18"/>
                <w:szCs w:val="18"/>
              </w:rPr>
            </w:pPr>
          </w:p>
        </w:tc>
        <w:tc>
          <w:tcPr>
            <w:tcW w:w="737" w:type="dxa"/>
            <w:vMerge w:val="continue"/>
          </w:tcPr>
          <w:p>
            <w:pPr>
              <w:rPr>
                <w:sz w:val="18"/>
                <w:szCs w:val="18"/>
              </w:rPr>
            </w:pPr>
          </w:p>
        </w:tc>
        <w:tc>
          <w:tcPr>
            <w:tcW w:w="576" w:type="dxa"/>
            <w:vMerge w:val="restart"/>
            <w:vAlign w:val="center"/>
          </w:tcPr>
          <w:p>
            <w:pPr>
              <w:jc w:val="center"/>
              <w:rPr>
                <w:sz w:val="18"/>
                <w:szCs w:val="18"/>
              </w:rPr>
            </w:pPr>
            <w:r>
              <w:rPr>
                <w:rFonts w:hint="eastAsia" w:ascii="宋体" w:hAnsi="宋体" w:cs="宋体"/>
                <w:color w:val="000000"/>
                <w:kern w:val="0"/>
                <w:sz w:val="18"/>
                <w:szCs w:val="18"/>
              </w:rPr>
              <w:t>面授/辅导学时</w:t>
            </w:r>
          </w:p>
        </w:tc>
        <w:tc>
          <w:tcPr>
            <w:tcW w:w="500" w:type="dxa"/>
            <w:vMerge w:val="restart"/>
            <w:vAlign w:val="center"/>
          </w:tcPr>
          <w:p>
            <w:pPr>
              <w:jc w:val="center"/>
              <w:rPr>
                <w:sz w:val="18"/>
                <w:szCs w:val="18"/>
              </w:rPr>
            </w:pPr>
            <w:r>
              <w:rPr>
                <w:rFonts w:hint="eastAsia" w:cs="宋体"/>
                <w:sz w:val="18"/>
                <w:szCs w:val="18"/>
              </w:rPr>
              <w:t>实训</w:t>
            </w:r>
          </w:p>
        </w:tc>
        <w:tc>
          <w:tcPr>
            <w:tcW w:w="579" w:type="dxa"/>
            <w:vMerge w:val="continue"/>
          </w:tcPr>
          <w:p>
            <w:pPr>
              <w:rPr>
                <w:sz w:val="18"/>
                <w:szCs w:val="18"/>
              </w:rPr>
            </w:pPr>
          </w:p>
        </w:tc>
        <w:tc>
          <w:tcPr>
            <w:tcW w:w="2459" w:type="dxa"/>
            <w:gridSpan w:val="5"/>
            <w:vMerge w:val="continue"/>
          </w:tcPr>
          <w:p>
            <w:pPr>
              <w:rPr>
                <w:sz w:val="18"/>
                <w:szCs w:val="18"/>
              </w:rPr>
            </w:pPr>
          </w:p>
        </w:tc>
        <w:tc>
          <w:tcPr>
            <w:tcW w:w="495"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93" w:type="dxa"/>
            <w:vMerge w:val="continue"/>
          </w:tcPr>
          <w:p>
            <w:pPr>
              <w:rPr>
                <w:rFonts w:ascii="黑体" w:eastAsia="黑体"/>
                <w:b/>
                <w:bCs/>
              </w:rPr>
            </w:pPr>
          </w:p>
        </w:tc>
        <w:tc>
          <w:tcPr>
            <w:tcW w:w="493" w:type="dxa"/>
            <w:vMerge w:val="continue"/>
          </w:tcPr>
          <w:p>
            <w:pPr>
              <w:rPr>
                <w:sz w:val="18"/>
                <w:szCs w:val="18"/>
              </w:rPr>
            </w:pPr>
          </w:p>
        </w:tc>
        <w:tc>
          <w:tcPr>
            <w:tcW w:w="2557" w:type="dxa"/>
            <w:vMerge w:val="continue"/>
          </w:tcPr>
          <w:p>
            <w:pPr>
              <w:rPr>
                <w:sz w:val="18"/>
                <w:szCs w:val="18"/>
              </w:rPr>
            </w:pPr>
          </w:p>
        </w:tc>
        <w:tc>
          <w:tcPr>
            <w:tcW w:w="737" w:type="dxa"/>
            <w:vMerge w:val="continue"/>
          </w:tcPr>
          <w:p>
            <w:pPr>
              <w:rPr>
                <w:sz w:val="18"/>
                <w:szCs w:val="18"/>
              </w:rPr>
            </w:pPr>
          </w:p>
        </w:tc>
        <w:tc>
          <w:tcPr>
            <w:tcW w:w="737" w:type="dxa"/>
            <w:vMerge w:val="continue"/>
          </w:tcPr>
          <w:p>
            <w:pPr>
              <w:rPr>
                <w:sz w:val="18"/>
                <w:szCs w:val="18"/>
              </w:rPr>
            </w:pPr>
          </w:p>
        </w:tc>
        <w:tc>
          <w:tcPr>
            <w:tcW w:w="576" w:type="dxa"/>
            <w:vMerge w:val="continue"/>
          </w:tcPr>
          <w:p>
            <w:pPr>
              <w:rPr>
                <w:sz w:val="18"/>
                <w:szCs w:val="18"/>
              </w:rPr>
            </w:pPr>
          </w:p>
        </w:tc>
        <w:tc>
          <w:tcPr>
            <w:tcW w:w="500" w:type="dxa"/>
            <w:vMerge w:val="continue"/>
          </w:tcPr>
          <w:p>
            <w:pPr>
              <w:rPr>
                <w:sz w:val="18"/>
                <w:szCs w:val="18"/>
              </w:rPr>
            </w:pPr>
          </w:p>
        </w:tc>
        <w:tc>
          <w:tcPr>
            <w:tcW w:w="579" w:type="dxa"/>
            <w:vMerge w:val="continue"/>
          </w:tcPr>
          <w:p>
            <w:pPr>
              <w:rPr>
                <w:sz w:val="18"/>
                <w:szCs w:val="18"/>
              </w:rPr>
            </w:pPr>
          </w:p>
        </w:tc>
        <w:tc>
          <w:tcPr>
            <w:tcW w:w="491" w:type="dxa"/>
            <w:vAlign w:val="center"/>
          </w:tcPr>
          <w:p>
            <w:pPr>
              <w:jc w:val="center"/>
              <w:rPr>
                <w:sz w:val="18"/>
                <w:szCs w:val="18"/>
              </w:rPr>
            </w:pPr>
            <w:r>
              <w:rPr>
                <w:rFonts w:hint="eastAsia" w:cs="宋体"/>
                <w:sz w:val="18"/>
                <w:szCs w:val="18"/>
              </w:rPr>
              <w:t>第一学期</w:t>
            </w:r>
          </w:p>
        </w:tc>
        <w:tc>
          <w:tcPr>
            <w:tcW w:w="491" w:type="dxa"/>
            <w:vAlign w:val="center"/>
          </w:tcPr>
          <w:p>
            <w:pPr>
              <w:jc w:val="center"/>
              <w:rPr>
                <w:sz w:val="18"/>
                <w:szCs w:val="18"/>
              </w:rPr>
            </w:pPr>
            <w:r>
              <w:rPr>
                <w:rFonts w:hint="eastAsia" w:cs="宋体"/>
                <w:sz w:val="18"/>
                <w:szCs w:val="18"/>
              </w:rPr>
              <w:t>第二学期</w:t>
            </w:r>
          </w:p>
        </w:tc>
        <w:tc>
          <w:tcPr>
            <w:tcW w:w="492" w:type="dxa"/>
            <w:vAlign w:val="center"/>
          </w:tcPr>
          <w:p>
            <w:pPr>
              <w:jc w:val="center"/>
              <w:rPr>
                <w:sz w:val="18"/>
                <w:szCs w:val="18"/>
              </w:rPr>
            </w:pPr>
            <w:r>
              <w:rPr>
                <w:rFonts w:hint="eastAsia" w:cs="宋体"/>
                <w:sz w:val="18"/>
                <w:szCs w:val="18"/>
              </w:rPr>
              <w:t>第三学期</w:t>
            </w:r>
          </w:p>
        </w:tc>
        <w:tc>
          <w:tcPr>
            <w:tcW w:w="492" w:type="dxa"/>
            <w:vAlign w:val="center"/>
          </w:tcPr>
          <w:p>
            <w:pPr>
              <w:jc w:val="center"/>
              <w:rPr>
                <w:sz w:val="18"/>
                <w:szCs w:val="18"/>
              </w:rPr>
            </w:pPr>
            <w:r>
              <w:rPr>
                <w:rFonts w:hint="eastAsia" w:cs="宋体"/>
                <w:sz w:val="18"/>
                <w:szCs w:val="18"/>
              </w:rPr>
              <w:t>第四学期</w:t>
            </w:r>
          </w:p>
        </w:tc>
        <w:tc>
          <w:tcPr>
            <w:tcW w:w="493" w:type="dxa"/>
            <w:vAlign w:val="center"/>
          </w:tcPr>
          <w:p>
            <w:pPr>
              <w:jc w:val="center"/>
              <w:rPr>
                <w:sz w:val="18"/>
                <w:szCs w:val="18"/>
              </w:rPr>
            </w:pPr>
            <w:r>
              <w:rPr>
                <w:rFonts w:hint="eastAsia" w:cs="宋体"/>
                <w:sz w:val="18"/>
                <w:szCs w:val="18"/>
              </w:rPr>
              <w:t>第五学期</w:t>
            </w:r>
          </w:p>
        </w:tc>
        <w:tc>
          <w:tcPr>
            <w:tcW w:w="495" w:type="dxa"/>
            <w:vMerge w:val="continue"/>
          </w:tcPr>
          <w:p>
            <w:pP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restart"/>
            <w:vAlign w:val="center"/>
          </w:tcPr>
          <w:p>
            <w:pPr>
              <w:jc w:val="center"/>
              <w:rPr>
                <w:rFonts w:ascii="黑体" w:eastAsia="黑体"/>
                <w:b/>
                <w:bCs/>
              </w:rPr>
            </w:pPr>
            <w:r>
              <w:rPr>
                <w:rFonts w:hint="eastAsia" w:ascii="黑体" w:eastAsia="黑体" w:cs="黑体"/>
                <w:b/>
                <w:bCs/>
              </w:rPr>
              <w:t>公共基础课</w:t>
            </w:r>
          </w:p>
        </w:tc>
        <w:tc>
          <w:tcPr>
            <w:tcW w:w="493" w:type="dxa"/>
            <w:vAlign w:val="center"/>
          </w:tcPr>
          <w:p>
            <w:pPr>
              <w:jc w:val="center"/>
              <w:rPr>
                <w:sz w:val="18"/>
                <w:szCs w:val="18"/>
              </w:rPr>
            </w:pPr>
            <w:r>
              <w:rPr>
                <w:sz w:val="18"/>
                <w:szCs w:val="18"/>
              </w:rPr>
              <w:t>1</w:t>
            </w:r>
          </w:p>
        </w:tc>
        <w:tc>
          <w:tcPr>
            <w:tcW w:w="2557" w:type="dxa"/>
            <w:vAlign w:val="center"/>
          </w:tcPr>
          <w:p>
            <w:pPr>
              <w:jc w:val="center"/>
            </w:pPr>
            <w:r>
              <w:rPr>
                <w:rFonts w:hint="eastAsia" w:cs="宋体"/>
              </w:rPr>
              <w:t>思想道德修养与法律基础</w:t>
            </w:r>
          </w:p>
        </w:tc>
        <w:tc>
          <w:tcPr>
            <w:tcW w:w="737" w:type="dxa"/>
          </w:tcPr>
          <w:p>
            <w:pPr>
              <w:jc w:val="center"/>
              <w:rPr>
                <w:sz w:val="18"/>
                <w:szCs w:val="18"/>
              </w:rPr>
            </w:pPr>
            <w:r>
              <w:rPr>
                <w:rFonts w:hint="eastAsia"/>
                <w:sz w:val="18"/>
                <w:szCs w:val="18"/>
              </w:rPr>
              <w:t>3</w:t>
            </w:r>
          </w:p>
        </w:tc>
        <w:tc>
          <w:tcPr>
            <w:tcW w:w="737" w:type="dxa"/>
            <w:vAlign w:val="center"/>
          </w:tcPr>
          <w:p>
            <w:pPr>
              <w:jc w:val="center"/>
              <w:rPr>
                <w:sz w:val="18"/>
                <w:szCs w:val="18"/>
              </w:rPr>
            </w:pPr>
            <w:r>
              <w:rPr>
                <w:rFonts w:hint="eastAsia"/>
                <w:sz w:val="18"/>
                <w:szCs w:val="18"/>
              </w:rPr>
              <w:t>54</w:t>
            </w:r>
          </w:p>
        </w:tc>
        <w:tc>
          <w:tcPr>
            <w:tcW w:w="576" w:type="dxa"/>
            <w:vAlign w:val="center"/>
          </w:tcPr>
          <w:p>
            <w:pPr>
              <w:jc w:val="center"/>
              <w:rPr>
                <w:sz w:val="18"/>
                <w:szCs w:val="18"/>
              </w:rPr>
            </w:pPr>
            <w:r>
              <w:rPr>
                <w:rFonts w:hint="eastAsia"/>
                <w:sz w:val="18"/>
                <w:szCs w:val="18"/>
              </w:rPr>
              <w:t>20</w:t>
            </w:r>
          </w:p>
        </w:tc>
        <w:tc>
          <w:tcPr>
            <w:tcW w:w="500" w:type="dxa"/>
            <w:vAlign w:val="center"/>
          </w:tcPr>
          <w:p>
            <w:pPr>
              <w:jc w:val="center"/>
              <w:rPr>
                <w:sz w:val="18"/>
                <w:szCs w:val="18"/>
              </w:rPr>
            </w:pPr>
          </w:p>
        </w:tc>
        <w:tc>
          <w:tcPr>
            <w:tcW w:w="579" w:type="dxa"/>
            <w:vAlign w:val="center"/>
          </w:tcPr>
          <w:p>
            <w:pPr>
              <w:jc w:val="center"/>
              <w:rPr>
                <w:sz w:val="18"/>
                <w:szCs w:val="18"/>
              </w:rPr>
            </w:pPr>
            <w:r>
              <w:rPr>
                <w:rFonts w:hint="eastAsia"/>
                <w:sz w:val="18"/>
                <w:szCs w:val="18"/>
              </w:rPr>
              <w:t>34</w:t>
            </w:r>
          </w:p>
        </w:tc>
        <w:tc>
          <w:tcPr>
            <w:tcW w:w="491" w:type="dxa"/>
            <w:vAlign w:val="center"/>
          </w:tcPr>
          <w:p>
            <w:pPr>
              <w:jc w:val="center"/>
              <w:rPr>
                <w:sz w:val="18"/>
                <w:szCs w:val="18"/>
              </w:rPr>
            </w:pPr>
            <w:r>
              <w:rPr>
                <w:rFonts w:hint="eastAsia"/>
                <w:sz w:val="18"/>
                <w:szCs w:val="18"/>
              </w:rPr>
              <w:t>20</w:t>
            </w:r>
          </w:p>
        </w:tc>
        <w:tc>
          <w:tcPr>
            <w:tcW w:w="491" w:type="dxa"/>
            <w:vAlign w:val="center"/>
          </w:tcPr>
          <w:p>
            <w:pPr>
              <w:jc w:val="center"/>
              <w:rPr>
                <w:sz w:val="18"/>
                <w:szCs w:val="18"/>
              </w:rPr>
            </w:pP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rPr>
                <w:sz w:val="18"/>
                <w:szCs w:val="18"/>
              </w:rP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2</w:t>
            </w:r>
          </w:p>
        </w:tc>
        <w:tc>
          <w:tcPr>
            <w:tcW w:w="2557" w:type="dxa"/>
            <w:vAlign w:val="center"/>
          </w:tcPr>
          <w:p>
            <w:pPr>
              <w:jc w:val="center"/>
              <w:rPr>
                <w:rFonts w:cs="宋体"/>
              </w:rPr>
            </w:pPr>
            <w:r>
              <w:rPr>
                <w:rFonts w:hint="eastAsia" w:cs="宋体"/>
              </w:rPr>
              <w:t>毛泽东思想和中国特色社会主义理论体系概论</w:t>
            </w:r>
          </w:p>
        </w:tc>
        <w:tc>
          <w:tcPr>
            <w:tcW w:w="737" w:type="dxa"/>
          </w:tcPr>
          <w:p>
            <w:pPr>
              <w:jc w:val="center"/>
              <w:rPr>
                <w:sz w:val="18"/>
                <w:szCs w:val="18"/>
              </w:rPr>
            </w:pPr>
            <w:r>
              <w:rPr>
                <w:rFonts w:hint="eastAsia"/>
                <w:sz w:val="18"/>
                <w:szCs w:val="18"/>
              </w:rPr>
              <w:t>4</w:t>
            </w:r>
          </w:p>
        </w:tc>
        <w:tc>
          <w:tcPr>
            <w:tcW w:w="737" w:type="dxa"/>
            <w:vAlign w:val="center"/>
          </w:tcPr>
          <w:p>
            <w:pPr>
              <w:jc w:val="center"/>
              <w:rPr>
                <w:sz w:val="18"/>
                <w:szCs w:val="18"/>
              </w:rPr>
            </w:pPr>
            <w:r>
              <w:rPr>
                <w:rFonts w:hint="eastAsia"/>
                <w:sz w:val="18"/>
                <w:szCs w:val="18"/>
              </w:rPr>
              <w:t>72</w:t>
            </w:r>
          </w:p>
        </w:tc>
        <w:tc>
          <w:tcPr>
            <w:tcW w:w="576" w:type="dxa"/>
            <w:vAlign w:val="center"/>
          </w:tcPr>
          <w:p>
            <w:pPr>
              <w:jc w:val="center"/>
              <w:rPr>
                <w:sz w:val="18"/>
                <w:szCs w:val="18"/>
              </w:rPr>
            </w:pPr>
            <w:r>
              <w:rPr>
                <w:rFonts w:hint="eastAsia"/>
                <w:sz w:val="18"/>
                <w:szCs w:val="18"/>
              </w:rPr>
              <w:t>30</w:t>
            </w:r>
          </w:p>
        </w:tc>
        <w:tc>
          <w:tcPr>
            <w:tcW w:w="500" w:type="dxa"/>
            <w:vAlign w:val="center"/>
          </w:tcPr>
          <w:p>
            <w:pPr>
              <w:jc w:val="center"/>
              <w:rPr>
                <w:sz w:val="18"/>
                <w:szCs w:val="18"/>
              </w:rPr>
            </w:pPr>
          </w:p>
        </w:tc>
        <w:tc>
          <w:tcPr>
            <w:tcW w:w="579" w:type="dxa"/>
            <w:vAlign w:val="center"/>
          </w:tcPr>
          <w:p>
            <w:pPr>
              <w:jc w:val="center"/>
              <w:rPr>
                <w:sz w:val="18"/>
                <w:szCs w:val="18"/>
              </w:rPr>
            </w:pPr>
            <w:r>
              <w:rPr>
                <w:rFonts w:hint="eastAsia"/>
                <w:sz w:val="18"/>
                <w:szCs w:val="18"/>
              </w:rPr>
              <w:t>42</w:t>
            </w:r>
          </w:p>
        </w:tc>
        <w:tc>
          <w:tcPr>
            <w:tcW w:w="491" w:type="dxa"/>
            <w:vAlign w:val="center"/>
          </w:tcPr>
          <w:p>
            <w:pPr>
              <w:jc w:val="center"/>
              <w:rPr>
                <w:sz w:val="18"/>
                <w:szCs w:val="18"/>
              </w:rPr>
            </w:pPr>
          </w:p>
        </w:tc>
        <w:tc>
          <w:tcPr>
            <w:tcW w:w="491" w:type="dxa"/>
            <w:vAlign w:val="center"/>
          </w:tcPr>
          <w:p>
            <w:pPr>
              <w:jc w:val="center"/>
              <w:rPr>
                <w:sz w:val="18"/>
                <w:szCs w:val="18"/>
              </w:rPr>
            </w:pPr>
            <w:r>
              <w:rPr>
                <w:rFonts w:hint="eastAsia"/>
                <w:sz w:val="18"/>
                <w:szCs w:val="18"/>
              </w:rPr>
              <w:t>30</w:t>
            </w: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rPr>
                <w:rFonts w:ascii="宋体" w:hAnsi="宋体" w:cs="宋体"/>
                <w:sz w:val="18"/>
                <w:szCs w:val="18"/>
              </w:rP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3</w:t>
            </w:r>
          </w:p>
        </w:tc>
        <w:tc>
          <w:tcPr>
            <w:tcW w:w="2557" w:type="dxa"/>
            <w:vAlign w:val="center"/>
          </w:tcPr>
          <w:p>
            <w:pPr>
              <w:jc w:val="center"/>
              <w:rPr>
                <w:rFonts w:cs="宋体"/>
              </w:rPr>
            </w:pPr>
            <w:r>
              <w:rPr>
                <w:rFonts w:hint="eastAsia" w:cs="宋体"/>
              </w:rPr>
              <w:t>形势与政策</w:t>
            </w:r>
          </w:p>
        </w:tc>
        <w:tc>
          <w:tcPr>
            <w:tcW w:w="737" w:type="dxa"/>
          </w:tcPr>
          <w:p>
            <w:pPr>
              <w:jc w:val="center"/>
              <w:rPr>
                <w:sz w:val="18"/>
                <w:szCs w:val="18"/>
              </w:rPr>
            </w:pPr>
            <w:r>
              <w:rPr>
                <w:rFonts w:hint="eastAsia"/>
                <w:sz w:val="18"/>
                <w:szCs w:val="18"/>
              </w:rPr>
              <w:t>2</w:t>
            </w:r>
          </w:p>
        </w:tc>
        <w:tc>
          <w:tcPr>
            <w:tcW w:w="737" w:type="dxa"/>
            <w:vAlign w:val="center"/>
          </w:tcPr>
          <w:p>
            <w:pPr>
              <w:jc w:val="center"/>
              <w:rPr>
                <w:sz w:val="18"/>
                <w:szCs w:val="18"/>
              </w:rPr>
            </w:pPr>
            <w:r>
              <w:rPr>
                <w:rFonts w:hint="eastAsia"/>
                <w:sz w:val="18"/>
                <w:szCs w:val="18"/>
              </w:rPr>
              <w:t>36</w:t>
            </w:r>
          </w:p>
        </w:tc>
        <w:tc>
          <w:tcPr>
            <w:tcW w:w="576" w:type="dxa"/>
            <w:vAlign w:val="center"/>
          </w:tcPr>
          <w:p>
            <w:pPr>
              <w:jc w:val="center"/>
              <w:rPr>
                <w:sz w:val="18"/>
                <w:szCs w:val="18"/>
              </w:rPr>
            </w:pPr>
            <w:r>
              <w:rPr>
                <w:rFonts w:hint="eastAsia"/>
                <w:sz w:val="18"/>
                <w:szCs w:val="18"/>
              </w:rPr>
              <w:t>8</w:t>
            </w:r>
          </w:p>
        </w:tc>
        <w:tc>
          <w:tcPr>
            <w:tcW w:w="500" w:type="dxa"/>
            <w:vAlign w:val="center"/>
          </w:tcPr>
          <w:p>
            <w:pPr>
              <w:jc w:val="center"/>
              <w:rPr>
                <w:sz w:val="18"/>
                <w:szCs w:val="18"/>
              </w:rPr>
            </w:pPr>
          </w:p>
        </w:tc>
        <w:tc>
          <w:tcPr>
            <w:tcW w:w="579" w:type="dxa"/>
            <w:vAlign w:val="center"/>
          </w:tcPr>
          <w:p>
            <w:pPr>
              <w:jc w:val="center"/>
              <w:rPr>
                <w:sz w:val="18"/>
                <w:szCs w:val="18"/>
              </w:rPr>
            </w:pPr>
            <w:r>
              <w:rPr>
                <w:rFonts w:hint="eastAsia"/>
                <w:sz w:val="18"/>
                <w:szCs w:val="18"/>
              </w:rPr>
              <w:t>28</w:t>
            </w:r>
          </w:p>
        </w:tc>
        <w:tc>
          <w:tcPr>
            <w:tcW w:w="491" w:type="dxa"/>
            <w:vAlign w:val="center"/>
          </w:tcPr>
          <w:p>
            <w:pPr>
              <w:jc w:val="center"/>
              <w:rPr>
                <w:sz w:val="18"/>
                <w:szCs w:val="18"/>
              </w:rPr>
            </w:pPr>
            <w:r>
              <w:rPr>
                <w:rFonts w:hint="eastAsia"/>
                <w:sz w:val="18"/>
                <w:szCs w:val="18"/>
              </w:rPr>
              <w:t>4</w:t>
            </w:r>
          </w:p>
        </w:tc>
        <w:tc>
          <w:tcPr>
            <w:tcW w:w="491" w:type="dxa"/>
            <w:vAlign w:val="center"/>
          </w:tcPr>
          <w:p>
            <w:pPr>
              <w:jc w:val="center"/>
              <w:rPr>
                <w:sz w:val="18"/>
                <w:szCs w:val="18"/>
              </w:rPr>
            </w:pPr>
            <w:r>
              <w:rPr>
                <w:rFonts w:hint="eastAsia"/>
                <w:sz w:val="18"/>
                <w:szCs w:val="18"/>
              </w:rPr>
              <w:t>4</w:t>
            </w: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rPr>
                <w:rFonts w:ascii="宋体" w:hAnsi="宋体" w:cs="宋体"/>
                <w:sz w:val="13"/>
                <w:szCs w:val="18"/>
              </w:rP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4</w:t>
            </w:r>
          </w:p>
        </w:tc>
        <w:tc>
          <w:tcPr>
            <w:tcW w:w="2557" w:type="dxa"/>
            <w:vAlign w:val="center"/>
          </w:tcPr>
          <w:p>
            <w:pPr>
              <w:jc w:val="center"/>
            </w:pPr>
            <w:r>
              <w:rPr>
                <w:rFonts w:hint="eastAsia" w:cs="宋体"/>
              </w:rPr>
              <w:t>大学英语</w:t>
            </w:r>
          </w:p>
        </w:tc>
        <w:tc>
          <w:tcPr>
            <w:tcW w:w="737" w:type="dxa"/>
          </w:tcPr>
          <w:p>
            <w:pPr>
              <w:jc w:val="center"/>
              <w:rPr>
                <w:sz w:val="18"/>
                <w:szCs w:val="18"/>
              </w:rPr>
            </w:pPr>
            <w:r>
              <w:rPr>
                <w:rFonts w:hint="eastAsia"/>
                <w:sz w:val="18"/>
                <w:szCs w:val="18"/>
              </w:rPr>
              <w:t>4</w:t>
            </w:r>
          </w:p>
        </w:tc>
        <w:tc>
          <w:tcPr>
            <w:tcW w:w="737" w:type="dxa"/>
            <w:vAlign w:val="center"/>
          </w:tcPr>
          <w:p>
            <w:pPr>
              <w:jc w:val="center"/>
              <w:rPr>
                <w:sz w:val="18"/>
                <w:szCs w:val="18"/>
              </w:rPr>
            </w:pPr>
            <w:r>
              <w:rPr>
                <w:rFonts w:hint="eastAsia"/>
                <w:sz w:val="18"/>
                <w:szCs w:val="18"/>
              </w:rPr>
              <w:t>72</w:t>
            </w:r>
          </w:p>
        </w:tc>
        <w:tc>
          <w:tcPr>
            <w:tcW w:w="576" w:type="dxa"/>
            <w:vAlign w:val="center"/>
          </w:tcPr>
          <w:p>
            <w:pPr>
              <w:jc w:val="center"/>
              <w:rPr>
                <w:sz w:val="18"/>
                <w:szCs w:val="18"/>
              </w:rPr>
            </w:pPr>
            <w:r>
              <w:rPr>
                <w:rFonts w:hint="eastAsia"/>
                <w:sz w:val="18"/>
                <w:szCs w:val="18"/>
              </w:rPr>
              <w:t>20</w:t>
            </w:r>
          </w:p>
        </w:tc>
        <w:tc>
          <w:tcPr>
            <w:tcW w:w="500" w:type="dxa"/>
            <w:vAlign w:val="center"/>
          </w:tcPr>
          <w:p>
            <w:pPr>
              <w:jc w:val="center"/>
              <w:rPr>
                <w:sz w:val="18"/>
                <w:szCs w:val="18"/>
              </w:rPr>
            </w:pPr>
          </w:p>
        </w:tc>
        <w:tc>
          <w:tcPr>
            <w:tcW w:w="579" w:type="dxa"/>
            <w:vAlign w:val="center"/>
          </w:tcPr>
          <w:p>
            <w:pPr>
              <w:jc w:val="center"/>
              <w:rPr>
                <w:sz w:val="18"/>
                <w:szCs w:val="18"/>
              </w:rPr>
            </w:pPr>
            <w:r>
              <w:rPr>
                <w:rFonts w:hint="eastAsia"/>
                <w:sz w:val="18"/>
                <w:szCs w:val="18"/>
              </w:rPr>
              <w:t>52</w:t>
            </w:r>
          </w:p>
        </w:tc>
        <w:tc>
          <w:tcPr>
            <w:tcW w:w="491" w:type="dxa"/>
            <w:vAlign w:val="center"/>
          </w:tcPr>
          <w:p>
            <w:pPr>
              <w:jc w:val="center"/>
              <w:rPr>
                <w:sz w:val="18"/>
                <w:szCs w:val="18"/>
              </w:rPr>
            </w:pPr>
            <w:r>
              <w:rPr>
                <w:rFonts w:hint="eastAsia"/>
                <w:sz w:val="18"/>
                <w:szCs w:val="18"/>
              </w:rPr>
              <w:t>20</w:t>
            </w:r>
          </w:p>
        </w:tc>
        <w:tc>
          <w:tcPr>
            <w:tcW w:w="491" w:type="dxa"/>
            <w:vAlign w:val="center"/>
          </w:tcPr>
          <w:p>
            <w:pPr>
              <w:jc w:val="center"/>
              <w:rPr>
                <w:sz w:val="18"/>
                <w:szCs w:val="18"/>
              </w:rPr>
            </w:pP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rPr>
                <w:sz w:val="18"/>
                <w:szCs w:val="18"/>
              </w:rP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5</w:t>
            </w:r>
          </w:p>
        </w:tc>
        <w:tc>
          <w:tcPr>
            <w:tcW w:w="2557" w:type="dxa"/>
            <w:vAlign w:val="center"/>
          </w:tcPr>
          <w:p>
            <w:pPr>
              <w:jc w:val="center"/>
            </w:pPr>
            <w:r>
              <w:rPr>
                <w:rFonts w:hint="eastAsia" w:cs="宋体"/>
              </w:rPr>
              <w:t>计算机应用基础</w:t>
            </w:r>
          </w:p>
        </w:tc>
        <w:tc>
          <w:tcPr>
            <w:tcW w:w="737" w:type="dxa"/>
          </w:tcPr>
          <w:p>
            <w:pPr>
              <w:jc w:val="center"/>
              <w:rPr>
                <w:sz w:val="18"/>
                <w:szCs w:val="18"/>
              </w:rPr>
            </w:pPr>
            <w:r>
              <w:rPr>
                <w:rFonts w:hint="eastAsia"/>
                <w:sz w:val="18"/>
                <w:szCs w:val="18"/>
              </w:rPr>
              <w:t>4</w:t>
            </w:r>
          </w:p>
        </w:tc>
        <w:tc>
          <w:tcPr>
            <w:tcW w:w="737" w:type="dxa"/>
            <w:vAlign w:val="center"/>
          </w:tcPr>
          <w:p>
            <w:pPr>
              <w:jc w:val="center"/>
              <w:rPr>
                <w:sz w:val="18"/>
                <w:szCs w:val="18"/>
              </w:rPr>
            </w:pPr>
            <w:r>
              <w:rPr>
                <w:rFonts w:hint="eastAsia"/>
                <w:sz w:val="18"/>
                <w:szCs w:val="18"/>
              </w:rPr>
              <w:t>72</w:t>
            </w:r>
          </w:p>
        </w:tc>
        <w:tc>
          <w:tcPr>
            <w:tcW w:w="576" w:type="dxa"/>
            <w:vAlign w:val="center"/>
          </w:tcPr>
          <w:p>
            <w:pPr>
              <w:jc w:val="center"/>
              <w:rPr>
                <w:sz w:val="18"/>
                <w:szCs w:val="18"/>
              </w:rPr>
            </w:pPr>
            <w:r>
              <w:rPr>
                <w:rFonts w:hint="eastAsia"/>
                <w:sz w:val="18"/>
                <w:szCs w:val="18"/>
              </w:rPr>
              <w:t>10</w:t>
            </w:r>
          </w:p>
        </w:tc>
        <w:tc>
          <w:tcPr>
            <w:tcW w:w="500" w:type="dxa"/>
            <w:vAlign w:val="center"/>
          </w:tcPr>
          <w:p>
            <w:pPr>
              <w:jc w:val="center"/>
              <w:rPr>
                <w:sz w:val="18"/>
                <w:szCs w:val="18"/>
              </w:rPr>
            </w:pPr>
            <w:r>
              <w:rPr>
                <w:rFonts w:hint="eastAsia"/>
                <w:sz w:val="18"/>
                <w:szCs w:val="18"/>
              </w:rPr>
              <w:t>20</w:t>
            </w:r>
          </w:p>
        </w:tc>
        <w:tc>
          <w:tcPr>
            <w:tcW w:w="579" w:type="dxa"/>
            <w:vAlign w:val="center"/>
          </w:tcPr>
          <w:p>
            <w:pPr>
              <w:jc w:val="center"/>
              <w:rPr>
                <w:sz w:val="18"/>
                <w:szCs w:val="18"/>
              </w:rPr>
            </w:pPr>
            <w:r>
              <w:rPr>
                <w:rFonts w:hint="eastAsia"/>
                <w:sz w:val="18"/>
                <w:szCs w:val="18"/>
              </w:rPr>
              <w:t>42</w:t>
            </w:r>
          </w:p>
        </w:tc>
        <w:tc>
          <w:tcPr>
            <w:tcW w:w="491" w:type="dxa"/>
            <w:vAlign w:val="center"/>
          </w:tcPr>
          <w:p>
            <w:pPr>
              <w:jc w:val="center"/>
              <w:rPr>
                <w:sz w:val="18"/>
                <w:szCs w:val="18"/>
              </w:rPr>
            </w:pPr>
            <w:r>
              <w:rPr>
                <w:rFonts w:hint="eastAsia"/>
                <w:sz w:val="18"/>
                <w:szCs w:val="18"/>
              </w:rPr>
              <w:t>30</w:t>
            </w:r>
          </w:p>
        </w:tc>
        <w:tc>
          <w:tcPr>
            <w:tcW w:w="491" w:type="dxa"/>
            <w:vAlign w:val="center"/>
          </w:tcPr>
          <w:p>
            <w:pPr>
              <w:jc w:val="center"/>
              <w:rPr>
                <w:sz w:val="18"/>
                <w:szCs w:val="18"/>
              </w:rPr>
            </w:pP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rPr>
                <w:sz w:val="18"/>
                <w:szCs w:val="18"/>
              </w:rP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6</w:t>
            </w:r>
          </w:p>
        </w:tc>
        <w:tc>
          <w:tcPr>
            <w:tcW w:w="2557" w:type="dxa"/>
            <w:vAlign w:val="center"/>
          </w:tcPr>
          <w:p>
            <w:pPr>
              <w:jc w:val="center"/>
            </w:pPr>
            <w:r>
              <w:rPr>
                <w:rFonts w:hint="eastAsia" w:cs="宋体"/>
              </w:rPr>
              <w:t>经济数学</w:t>
            </w:r>
          </w:p>
        </w:tc>
        <w:tc>
          <w:tcPr>
            <w:tcW w:w="737" w:type="dxa"/>
          </w:tcPr>
          <w:p>
            <w:pPr>
              <w:jc w:val="center"/>
              <w:rPr>
                <w:sz w:val="18"/>
                <w:szCs w:val="18"/>
              </w:rPr>
            </w:pPr>
            <w:r>
              <w:rPr>
                <w:rFonts w:hint="eastAsia"/>
                <w:sz w:val="18"/>
                <w:szCs w:val="18"/>
              </w:rPr>
              <w:t>3</w:t>
            </w:r>
          </w:p>
        </w:tc>
        <w:tc>
          <w:tcPr>
            <w:tcW w:w="737" w:type="dxa"/>
            <w:vAlign w:val="center"/>
          </w:tcPr>
          <w:p>
            <w:pPr>
              <w:jc w:val="center"/>
              <w:rPr>
                <w:sz w:val="18"/>
                <w:szCs w:val="18"/>
              </w:rPr>
            </w:pPr>
            <w:r>
              <w:rPr>
                <w:rFonts w:hint="eastAsia"/>
                <w:sz w:val="18"/>
                <w:szCs w:val="18"/>
              </w:rPr>
              <w:t>54</w:t>
            </w:r>
          </w:p>
        </w:tc>
        <w:tc>
          <w:tcPr>
            <w:tcW w:w="576" w:type="dxa"/>
            <w:vAlign w:val="center"/>
          </w:tcPr>
          <w:p>
            <w:pPr>
              <w:jc w:val="center"/>
              <w:rPr>
                <w:sz w:val="18"/>
                <w:szCs w:val="18"/>
              </w:rPr>
            </w:pPr>
            <w:r>
              <w:rPr>
                <w:rFonts w:hint="eastAsia"/>
                <w:sz w:val="18"/>
                <w:szCs w:val="18"/>
              </w:rPr>
              <w:t>20</w:t>
            </w:r>
          </w:p>
        </w:tc>
        <w:tc>
          <w:tcPr>
            <w:tcW w:w="500" w:type="dxa"/>
            <w:vAlign w:val="center"/>
          </w:tcPr>
          <w:p>
            <w:pPr>
              <w:jc w:val="center"/>
              <w:rPr>
                <w:sz w:val="18"/>
                <w:szCs w:val="18"/>
              </w:rPr>
            </w:pPr>
          </w:p>
        </w:tc>
        <w:tc>
          <w:tcPr>
            <w:tcW w:w="579" w:type="dxa"/>
            <w:vAlign w:val="center"/>
          </w:tcPr>
          <w:p>
            <w:pPr>
              <w:jc w:val="center"/>
              <w:rPr>
                <w:sz w:val="18"/>
                <w:szCs w:val="18"/>
              </w:rPr>
            </w:pPr>
            <w:r>
              <w:rPr>
                <w:rFonts w:hint="eastAsia"/>
                <w:sz w:val="18"/>
                <w:szCs w:val="18"/>
              </w:rPr>
              <w:t>34</w:t>
            </w:r>
          </w:p>
        </w:tc>
        <w:tc>
          <w:tcPr>
            <w:tcW w:w="491" w:type="dxa"/>
            <w:vAlign w:val="center"/>
          </w:tcPr>
          <w:p>
            <w:pPr>
              <w:jc w:val="center"/>
              <w:rPr>
                <w:sz w:val="18"/>
                <w:szCs w:val="18"/>
              </w:rPr>
            </w:pPr>
          </w:p>
        </w:tc>
        <w:tc>
          <w:tcPr>
            <w:tcW w:w="491" w:type="dxa"/>
            <w:vAlign w:val="center"/>
          </w:tcPr>
          <w:p>
            <w:pPr>
              <w:jc w:val="center"/>
              <w:rPr>
                <w:sz w:val="18"/>
                <w:szCs w:val="18"/>
              </w:rPr>
            </w:pPr>
            <w:r>
              <w:rPr>
                <w:rFonts w:hint="eastAsia"/>
                <w:sz w:val="18"/>
                <w:szCs w:val="18"/>
              </w:rPr>
              <w:t>20</w:t>
            </w: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rPr>
                <w:sz w:val="18"/>
                <w:szCs w:val="18"/>
              </w:rP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restart"/>
            <w:vAlign w:val="center"/>
          </w:tcPr>
          <w:p>
            <w:pPr>
              <w:jc w:val="center"/>
              <w:rPr>
                <w:rFonts w:ascii="黑体" w:eastAsia="黑体"/>
                <w:b/>
                <w:bCs/>
              </w:rPr>
            </w:pPr>
            <w:r>
              <w:rPr>
                <w:rFonts w:hint="eastAsia" w:ascii="黑体" w:eastAsia="黑体" w:cs="黑体"/>
                <w:b/>
                <w:bCs/>
              </w:rPr>
              <w:t>专业基础课</w:t>
            </w:r>
          </w:p>
          <w:p>
            <w:pPr>
              <w:jc w:val="center"/>
              <w:rPr>
                <w:rFonts w:ascii="黑体" w:eastAsia="黑体"/>
                <w:b/>
                <w:bCs/>
              </w:rPr>
            </w:pPr>
          </w:p>
        </w:tc>
        <w:tc>
          <w:tcPr>
            <w:tcW w:w="493" w:type="dxa"/>
            <w:vAlign w:val="center"/>
          </w:tcPr>
          <w:p>
            <w:pPr>
              <w:jc w:val="center"/>
              <w:rPr>
                <w:sz w:val="18"/>
                <w:szCs w:val="18"/>
              </w:rPr>
            </w:pPr>
            <w:r>
              <w:rPr>
                <w:rFonts w:hint="eastAsia"/>
                <w:sz w:val="18"/>
                <w:szCs w:val="18"/>
              </w:rPr>
              <w:t>7</w:t>
            </w:r>
          </w:p>
        </w:tc>
        <w:tc>
          <w:tcPr>
            <w:tcW w:w="2557" w:type="dxa"/>
            <w:vAlign w:val="center"/>
          </w:tcPr>
          <w:p>
            <w:pPr>
              <w:jc w:val="center"/>
              <w:rPr>
                <w:rFonts w:ascii="宋体"/>
              </w:rPr>
            </w:pPr>
            <w:r>
              <w:rPr>
                <w:rFonts w:hint="eastAsia" w:ascii="宋体"/>
              </w:rPr>
              <w:t>三大构成</w:t>
            </w:r>
          </w:p>
        </w:tc>
        <w:tc>
          <w:tcPr>
            <w:tcW w:w="737" w:type="dxa"/>
          </w:tcPr>
          <w:p>
            <w:pPr>
              <w:jc w:val="center"/>
              <w:rPr>
                <w:sz w:val="18"/>
                <w:szCs w:val="18"/>
              </w:rPr>
            </w:pPr>
            <w:r>
              <w:rPr>
                <w:rFonts w:hint="eastAsia"/>
                <w:sz w:val="18"/>
                <w:szCs w:val="18"/>
              </w:rPr>
              <w:t>2</w:t>
            </w:r>
          </w:p>
        </w:tc>
        <w:tc>
          <w:tcPr>
            <w:tcW w:w="737" w:type="dxa"/>
            <w:vAlign w:val="center"/>
          </w:tcPr>
          <w:p>
            <w:pPr>
              <w:jc w:val="center"/>
              <w:rPr>
                <w:sz w:val="18"/>
                <w:szCs w:val="18"/>
              </w:rPr>
            </w:pPr>
            <w:r>
              <w:rPr>
                <w:rFonts w:hint="eastAsia"/>
                <w:sz w:val="18"/>
                <w:szCs w:val="18"/>
              </w:rPr>
              <w:t>36</w:t>
            </w:r>
          </w:p>
        </w:tc>
        <w:tc>
          <w:tcPr>
            <w:tcW w:w="576" w:type="dxa"/>
            <w:vAlign w:val="center"/>
          </w:tcPr>
          <w:p>
            <w:pPr>
              <w:jc w:val="center"/>
              <w:rPr>
                <w:sz w:val="18"/>
                <w:szCs w:val="18"/>
              </w:rPr>
            </w:pPr>
            <w:r>
              <w:rPr>
                <w:rFonts w:hint="eastAsia"/>
                <w:sz w:val="18"/>
                <w:szCs w:val="18"/>
              </w:rPr>
              <w:t>6</w:t>
            </w:r>
          </w:p>
        </w:tc>
        <w:tc>
          <w:tcPr>
            <w:tcW w:w="500" w:type="dxa"/>
            <w:vAlign w:val="center"/>
          </w:tcPr>
          <w:p>
            <w:pPr>
              <w:jc w:val="center"/>
              <w:rPr>
                <w:sz w:val="18"/>
                <w:szCs w:val="18"/>
              </w:rPr>
            </w:pPr>
            <w:r>
              <w:rPr>
                <w:rFonts w:hint="eastAsia"/>
                <w:sz w:val="18"/>
                <w:szCs w:val="18"/>
              </w:rPr>
              <w:t>6</w:t>
            </w:r>
          </w:p>
        </w:tc>
        <w:tc>
          <w:tcPr>
            <w:tcW w:w="579" w:type="dxa"/>
            <w:vAlign w:val="center"/>
          </w:tcPr>
          <w:p>
            <w:pPr>
              <w:jc w:val="center"/>
              <w:rPr>
                <w:sz w:val="18"/>
                <w:szCs w:val="18"/>
              </w:rPr>
            </w:pPr>
            <w:r>
              <w:rPr>
                <w:rFonts w:hint="eastAsia"/>
                <w:sz w:val="18"/>
                <w:szCs w:val="18"/>
              </w:rPr>
              <w:t>24</w:t>
            </w:r>
          </w:p>
        </w:tc>
        <w:tc>
          <w:tcPr>
            <w:tcW w:w="491" w:type="dxa"/>
            <w:vAlign w:val="center"/>
          </w:tcPr>
          <w:p>
            <w:pPr>
              <w:jc w:val="center"/>
              <w:rPr>
                <w:sz w:val="18"/>
                <w:szCs w:val="18"/>
              </w:rPr>
            </w:pPr>
          </w:p>
        </w:tc>
        <w:tc>
          <w:tcPr>
            <w:tcW w:w="491" w:type="dxa"/>
            <w:vAlign w:val="center"/>
          </w:tcPr>
          <w:p>
            <w:pPr>
              <w:jc w:val="center"/>
              <w:rPr>
                <w:sz w:val="18"/>
                <w:szCs w:val="18"/>
              </w:rPr>
            </w:pPr>
            <w:r>
              <w:rPr>
                <w:rFonts w:hint="eastAsia"/>
                <w:sz w:val="18"/>
                <w:szCs w:val="18"/>
              </w:rPr>
              <w:t>12</w:t>
            </w:r>
          </w:p>
        </w:tc>
        <w:tc>
          <w:tcPr>
            <w:tcW w:w="492" w:type="dxa"/>
            <w:vAlign w:val="center"/>
          </w:tcPr>
          <w:p>
            <w:pPr>
              <w:jc w:val="center"/>
            </w:pPr>
          </w:p>
        </w:tc>
        <w:tc>
          <w:tcPr>
            <w:tcW w:w="492" w:type="dxa"/>
            <w:vAlign w:val="center"/>
          </w:tcPr>
          <w:p>
            <w:pPr>
              <w:jc w:val="center"/>
            </w:pPr>
          </w:p>
        </w:tc>
        <w:tc>
          <w:tcPr>
            <w:tcW w:w="493" w:type="dxa"/>
            <w:vAlign w:val="center"/>
          </w:tcPr>
          <w:p>
            <w:pPr>
              <w:jc w:val="center"/>
            </w:pPr>
          </w:p>
        </w:tc>
        <w:tc>
          <w:tcPr>
            <w:tcW w:w="495" w:type="dxa"/>
            <w:vAlign w:val="center"/>
          </w:tcPr>
          <w:p>
            <w:pPr>
              <w:jc w:val="center"/>
              <w:rPr>
                <w:sz w:val="18"/>
                <w:szCs w:val="18"/>
              </w:rP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8</w:t>
            </w:r>
          </w:p>
        </w:tc>
        <w:tc>
          <w:tcPr>
            <w:tcW w:w="2557" w:type="dxa"/>
            <w:vAlign w:val="center"/>
          </w:tcPr>
          <w:p>
            <w:pPr>
              <w:jc w:val="center"/>
              <w:rPr>
                <w:rFonts w:ascii="宋体"/>
              </w:rPr>
            </w:pPr>
            <w:r>
              <w:rPr>
                <w:rFonts w:hint="eastAsia" w:ascii="宋体"/>
              </w:rPr>
              <w:t>建筑</w:t>
            </w:r>
            <w:r>
              <w:rPr>
                <w:rFonts w:hint="eastAsia" w:ascii="宋体"/>
                <w:lang w:eastAsia="zh-CN"/>
              </w:rPr>
              <w:t>装饰施工图绘制</w:t>
            </w:r>
            <w:r>
              <w:rPr>
                <w:rFonts w:hint="eastAsia" w:ascii="宋体" w:hAnsi="宋体"/>
                <w:sz w:val="24"/>
                <w:szCs w:val="24"/>
              </w:rPr>
              <w:t>*</w:t>
            </w:r>
          </w:p>
        </w:tc>
        <w:tc>
          <w:tcPr>
            <w:tcW w:w="737" w:type="dxa"/>
          </w:tcPr>
          <w:p>
            <w:pPr>
              <w:jc w:val="center"/>
              <w:rPr>
                <w:sz w:val="18"/>
                <w:szCs w:val="18"/>
              </w:rPr>
            </w:pPr>
            <w:r>
              <w:rPr>
                <w:rFonts w:hint="eastAsia"/>
                <w:sz w:val="18"/>
                <w:szCs w:val="18"/>
              </w:rPr>
              <w:t>4</w:t>
            </w:r>
          </w:p>
        </w:tc>
        <w:tc>
          <w:tcPr>
            <w:tcW w:w="737" w:type="dxa"/>
            <w:vAlign w:val="center"/>
          </w:tcPr>
          <w:p>
            <w:pPr>
              <w:jc w:val="center"/>
              <w:rPr>
                <w:sz w:val="18"/>
                <w:szCs w:val="18"/>
              </w:rPr>
            </w:pPr>
            <w:r>
              <w:rPr>
                <w:rFonts w:hint="eastAsia"/>
                <w:sz w:val="18"/>
                <w:szCs w:val="18"/>
              </w:rPr>
              <w:t>72</w:t>
            </w:r>
          </w:p>
        </w:tc>
        <w:tc>
          <w:tcPr>
            <w:tcW w:w="576" w:type="dxa"/>
            <w:vAlign w:val="center"/>
          </w:tcPr>
          <w:p>
            <w:pPr>
              <w:jc w:val="center"/>
              <w:rPr>
                <w:sz w:val="18"/>
                <w:szCs w:val="18"/>
              </w:rPr>
            </w:pPr>
            <w:r>
              <w:rPr>
                <w:rFonts w:hint="eastAsia"/>
                <w:sz w:val="18"/>
                <w:szCs w:val="18"/>
              </w:rPr>
              <w:t>15</w:t>
            </w:r>
          </w:p>
        </w:tc>
        <w:tc>
          <w:tcPr>
            <w:tcW w:w="500" w:type="dxa"/>
            <w:vAlign w:val="center"/>
          </w:tcPr>
          <w:p>
            <w:pPr>
              <w:jc w:val="center"/>
              <w:rPr>
                <w:sz w:val="18"/>
                <w:szCs w:val="18"/>
              </w:rPr>
            </w:pPr>
            <w:r>
              <w:rPr>
                <w:rFonts w:hint="eastAsia"/>
                <w:sz w:val="18"/>
                <w:szCs w:val="18"/>
              </w:rPr>
              <w:t>15</w:t>
            </w:r>
          </w:p>
        </w:tc>
        <w:tc>
          <w:tcPr>
            <w:tcW w:w="579" w:type="dxa"/>
            <w:vAlign w:val="center"/>
          </w:tcPr>
          <w:p>
            <w:pPr>
              <w:jc w:val="center"/>
              <w:rPr>
                <w:sz w:val="18"/>
                <w:szCs w:val="18"/>
              </w:rPr>
            </w:pPr>
            <w:r>
              <w:rPr>
                <w:rFonts w:hint="eastAsia"/>
                <w:sz w:val="18"/>
                <w:szCs w:val="18"/>
              </w:rPr>
              <w:t>42</w:t>
            </w:r>
          </w:p>
        </w:tc>
        <w:tc>
          <w:tcPr>
            <w:tcW w:w="491" w:type="dxa"/>
            <w:vAlign w:val="center"/>
          </w:tcPr>
          <w:p>
            <w:pPr>
              <w:jc w:val="center"/>
              <w:rPr>
                <w:sz w:val="18"/>
                <w:szCs w:val="18"/>
              </w:rPr>
            </w:pPr>
          </w:p>
        </w:tc>
        <w:tc>
          <w:tcPr>
            <w:tcW w:w="491" w:type="dxa"/>
            <w:vAlign w:val="center"/>
          </w:tcPr>
          <w:p>
            <w:pPr>
              <w:jc w:val="center"/>
              <w:rPr>
                <w:sz w:val="18"/>
                <w:szCs w:val="18"/>
              </w:rPr>
            </w:pPr>
          </w:p>
        </w:tc>
        <w:tc>
          <w:tcPr>
            <w:tcW w:w="492" w:type="dxa"/>
            <w:vAlign w:val="center"/>
          </w:tcPr>
          <w:p>
            <w:pPr>
              <w:jc w:val="center"/>
              <w:rPr>
                <w:sz w:val="18"/>
                <w:szCs w:val="18"/>
              </w:rPr>
            </w:pPr>
            <w:r>
              <w:rPr>
                <w:rFonts w:hint="eastAsia"/>
                <w:sz w:val="18"/>
                <w:szCs w:val="18"/>
              </w:rPr>
              <w:t>30</w:t>
            </w:r>
          </w:p>
        </w:tc>
        <w:tc>
          <w:tcPr>
            <w:tcW w:w="492" w:type="dxa"/>
            <w:vAlign w:val="center"/>
          </w:tcPr>
          <w:p>
            <w:pPr>
              <w:jc w:val="center"/>
              <w:rPr>
                <w:sz w:val="18"/>
                <w:szCs w:val="18"/>
              </w:rPr>
            </w:pPr>
          </w:p>
        </w:tc>
        <w:tc>
          <w:tcPr>
            <w:tcW w:w="493" w:type="dxa"/>
            <w:vAlign w:val="center"/>
          </w:tcPr>
          <w:p>
            <w:pPr>
              <w:jc w:val="center"/>
              <w:rPr>
                <w:sz w:val="18"/>
                <w:szCs w:val="18"/>
              </w:rPr>
            </w:pPr>
          </w:p>
        </w:tc>
        <w:tc>
          <w:tcPr>
            <w:tcW w:w="495" w:type="dxa"/>
            <w:vAlign w:val="center"/>
          </w:tcPr>
          <w:p>
            <w:pPr>
              <w:jc w:val="cente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9</w:t>
            </w:r>
          </w:p>
        </w:tc>
        <w:tc>
          <w:tcPr>
            <w:tcW w:w="2557" w:type="dxa"/>
            <w:vAlign w:val="center"/>
          </w:tcPr>
          <w:p>
            <w:pPr>
              <w:jc w:val="center"/>
              <w:rPr>
                <w:rFonts w:ascii="宋体"/>
              </w:rPr>
            </w:pPr>
            <w:r>
              <w:rPr>
                <w:rFonts w:hint="eastAsia" w:ascii="宋体"/>
              </w:rPr>
              <w:t>建筑速写与表现技法</w:t>
            </w:r>
          </w:p>
        </w:tc>
        <w:tc>
          <w:tcPr>
            <w:tcW w:w="737" w:type="dxa"/>
          </w:tcPr>
          <w:p>
            <w:pPr>
              <w:jc w:val="center"/>
              <w:rPr>
                <w:sz w:val="18"/>
                <w:szCs w:val="18"/>
              </w:rPr>
            </w:pPr>
            <w:r>
              <w:rPr>
                <w:rFonts w:hint="eastAsia"/>
                <w:sz w:val="18"/>
                <w:szCs w:val="18"/>
              </w:rPr>
              <w:t>4</w:t>
            </w:r>
          </w:p>
        </w:tc>
        <w:tc>
          <w:tcPr>
            <w:tcW w:w="737" w:type="dxa"/>
            <w:vAlign w:val="center"/>
          </w:tcPr>
          <w:p>
            <w:pPr>
              <w:jc w:val="center"/>
              <w:rPr>
                <w:sz w:val="18"/>
                <w:szCs w:val="18"/>
              </w:rPr>
            </w:pPr>
            <w:r>
              <w:rPr>
                <w:rFonts w:hint="eastAsia"/>
                <w:sz w:val="18"/>
                <w:szCs w:val="18"/>
              </w:rPr>
              <w:t>72</w:t>
            </w:r>
          </w:p>
        </w:tc>
        <w:tc>
          <w:tcPr>
            <w:tcW w:w="576" w:type="dxa"/>
            <w:vAlign w:val="center"/>
          </w:tcPr>
          <w:p>
            <w:pPr>
              <w:jc w:val="center"/>
              <w:rPr>
                <w:sz w:val="18"/>
                <w:szCs w:val="18"/>
              </w:rPr>
            </w:pPr>
            <w:r>
              <w:rPr>
                <w:rFonts w:hint="eastAsia"/>
                <w:sz w:val="18"/>
                <w:szCs w:val="18"/>
              </w:rPr>
              <w:t>12</w:t>
            </w:r>
          </w:p>
        </w:tc>
        <w:tc>
          <w:tcPr>
            <w:tcW w:w="500" w:type="dxa"/>
            <w:vAlign w:val="center"/>
          </w:tcPr>
          <w:p>
            <w:pPr>
              <w:jc w:val="center"/>
              <w:rPr>
                <w:sz w:val="18"/>
                <w:szCs w:val="18"/>
              </w:rPr>
            </w:pPr>
            <w:r>
              <w:rPr>
                <w:rFonts w:hint="eastAsia"/>
                <w:sz w:val="18"/>
                <w:szCs w:val="18"/>
              </w:rPr>
              <w:t>12</w:t>
            </w:r>
          </w:p>
        </w:tc>
        <w:tc>
          <w:tcPr>
            <w:tcW w:w="579" w:type="dxa"/>
            <w:vAlign w:val="center"/>
          </w:tcPr>
          <w:p>
            <w:pPr>
              <w:jc w:val="center"/>
              <w:rPr>
                <w:sz w:val="18"/>
                <w:szCs w:val="18"/>
              </w:rPr>
            </w:pPr>
            <w:r>
              <w:rPr>
                <w:rFonts w:hint="eastAsia"/>
                <w:sz w:val="18"/>
                <w:szCs w:val="18"/>
              </w:rPr>
              <w:t>48</w:t>
            </w:r>
          </w:p>
        </w:tc>
        <w:tc>
          <w:tcPr>
            <w:tcW w:w="491" w:type="dxa"/>
            <w:vAlign w:val="center"/>
          </w:tcPr>
          <w:p>
            <w:pPr>
              <w:jc w:val="center"/>
              <w:rPr>
                <w:sz w:val="18"/>
                <w:szCs w:val="18"/>
              </w:rPr>
            </w:pPr>
          </w:p>
        </w:tc>
        <w:tc>
          <w:tcPr>
            <w:tcW w:w="491" w:type="dxa"/>
            <w:vAlign w:val="center"/>
          </w:tcPr>
          <w:p>
            <w:pPr>
              <w:jc w:val="center"/>
              <w:rPr>
                <w:sz w:val="18"/>
                <w:szCs w:val="18"/>
              </w:rPr>
            </w:pPr>
          </w:p>
        </w:tc>
        <w:tc>
          <w:tcPr>
            <w:tcW w:w="492" w:type="dxa"/>
            <w:vAlign w:val="center"/>
          </w:tcPr>
          <w:p>
            <w:pPr>
              <w:jc w:val="center"/>
              <w:rPr>
                <w:sz w:val="18"/>
                <w:szCs w:val="18"/>
              </w:rPr>
            </w:pPr>
            <w:r>
              <w:rPr>
                <w:rFonts w:hint="eastAsia"/>
                <w:sz w:val="18"/>
                <w:szCs w:val="18"/>
              </w:rPr>
              <w:t>24</w:t>
            </w:r>
          </w:p>
        </w:tc>
        <w:tc>
          <w:tcPr>
            <w:tcW w:w="492" w:type="dxa"/>
            <w:vAlign w:val="center"/>
          </w:tcPr>
          <w:p>
            <w:pPr>
              <w:jc w:val="center"/>
              <w:rPr>
                <w:sz w:val="18"/>
                <w:szCs w:val="18"/>
              </w:rPr>
            </w:pPr>
          </w:p>
        </w:tc>
        <w:tc>
          <w:tcPr>
            <w:tcW w:w="493" w:type="dxa"/>
            <w:vAlign w:val="center"/>
          </w:tcPr>
          <w:p>
            <w:pPr>
              <w:jc w:val="center"/>
              <w:rPr>
                <w:sz w:val="18"/>
                <w:szCs w:val="18"/>
              </w:rPr>
            </w:pPr>
          </w:p>
        </w:tc>
        <w:tc>
          <w:tcPr>
            <w:tcW w:w="495" w:type="dxa"/>
            <w:vAlign w:val="center"/>
          </w:tcPr>
          <w:p>
            <w:pPr>
              <w:jc w:val="cente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rFonts w:hint="eastAsia"/>
                <w:sz w:val="18"/>
                <w:szCs w:val="18"/>
              </w:rPr>
              <w:t>10</w:t>
            </w:r>
          </w:p>
        </w:tc>
        <w:tc>
          <w:tcPr>
            <w:tcW w:w="2557" w:type="dxa"/>
            <w:vAlign w:val="center"/>
          </w:tcPr>
          <w:p>
            <w:pPr>
              <w:jc w:val="center"/>
            </w:pPr>
            <w:r>
              <w:rPr>
                <w:rFonts w:hint="eastAsia"/>
              </w:rPr>
              <w:t>室内设计原理</w:t>
            </w:r>
          </w:p>
        </w:tc>
        <w:tc>
          <w:tcPr>
            <w:tcW w:w="737" w:type="dxa"/>
          </w:tcPr>
          <w:p>
            <w:pPr>
              <w:jc w:val="center"/>
              <w:rPr>
                <w:sz w:val="18"/>
                <w:szCs w:val="18"/>
              </w:rPr>
            </w:pPr>
            <w:r>
              <w:rPr>
                <w:rFonts w:hint="eastAsia"/>
                <w:sz w:val="18"/>
                <w:szCs w:val="18"/>
              </w:rPr>
              <w:t>2</w:t>
            </w:r>
          </w:p>
        </w:tc>
        <w:tc>
          <w:tcPr>
            <w:tcW w:w="737" w:type="dxa"/>
            <w:vAlign w:val="center"/>
          </w:tcPr>
          <w:p>
            <w:pPr>
              <w:jc w:val="center"/>
              <w:rPr>
                <w:sz w:val="18"/>
                <w:szCs w:val="18"/>
              </w:rPr>
            </w:pPr>
            <w:r>
              <w:rPr>
                <w:rFonts w:hint="eastAsia"/>
                <w:sz w:val="18"/>
                <w:szCs w:val="18"/>
              </w:rPr>
              <w:t>36</w:t>
            </w:r>
          </w:p>
        </w:tc>
        <w:tc>
          <w:tcPr>
            <w:tcW w:w="576" w:type="dxa"/>
            <w:vAlign w:val="center"/>
          </w:tcPr>
          <w:p>
            <w:pPr>
              <w:jc w:val="center"/>
              <w:rPr>
                <w:sz w:val="18"/>
                <w:szCs w:val="18"/>
              </w:rPr>
            </w:pPr>
            <w:r>
              <w:rPr>
                <w:rFonts w:hint="eastAsia"/>
                <w:sz w:val="18"/>
                <w:szCs w:val="18"/>
              </w:rPr>
              <w:t>8</w:t>
            </w:r>
          </w:p>
        </w:tc>
        <w:tc>
          <w:tcPr>
            <w:tcW w:w="500" w:type="dxa"/>
            <w:vAlign w:val="center"/>
          </w:tcPr>
          <w:p>
            <w:pPr>
              <w:jc w:val="center"/>
              <w:rPr>
                <w:sz w:val="18"/>
                <w:szCs w:val="18"/>
              </w:rPr>
            </w:pPr>
          </w:p>
        </w:tc>
        <w:tc>
          <w:tcPr>
            <w:tcW w:w="579" w:type="dxa"/>
            <w:vAlign w:val="center"/>
          </w:tcPr>
          <w:p>
            <w:pPr>
              <w:jc w:val="center"/>
              <w:rPr>
                <w:sz w:val="18"/>
                <w:szCs w:val="18"/>
              </w:rPr>
            </w:pPr>
            <w:r>
              <w:rPr>
                <w:rFonts w:hint="eastAsia"/>
                <w:sz w:val="18"/>
                <w:szCs w:val="18"/>
              </w:rPr>
              <w:t>28</w:t>
            </w:r>
          </w:p>
        </w:tc>
        <w:tc>
          <w:tcPr>
            <w:tcW w:w="491" w:type="dxa"/>
            <w:vAlign w:val="center"/>
          </w:tcPr>
          <w:p>
            <w:pPr>
              <w:jc w:val="center"/>
              <w:rPr>
                <w:sz w:val="18"/>
                <w:szCs w:val="18"/>
              </w:rPr>
            </w:pPr>
          </w:p>
        </w:tc>
        <w:tc>
          <w:tcPr>
            <w:tcW w:w="491" w:type="dxa"/>
            <w:vAlign w:val="center"/>
          </w:tcPr>
          <w:p>
            <w:pPr>
              <w:jc w:val="center"/>
              <w:rPr>
                <w:sz w:val="18"/>
                <w:szCs w:val="18"/>
              </w:rPr>
            </w:pPr>
          </w:p>
        </w:tc>
        <w:tc>
          <w:tcPr>
            <w:tcW w:w="492" w:type="dxa"/>
            <w:vAlign w:val="center"/>
          </w:tcPr>
          <w:p>
            <w:pPr>
              <w:jc w:val="center"/>
              <w:rPr>
                <w:sz w:val="18"/>
                <w:szCs w:val="18"/>
              </w:rPr>
            </w:pPr>
            <w:r>
              <w:rPr>
                <w:rFonts w:hint="eastAsia"/>
                <w:sz w:val="18"/>
                <w:szCs w:val="18"/>
              </w:rPr>
              <w:t>8</w:t>
            </w:r>
          </w:p>
        </w:tc>
        <w:tc>
          <w:tcPr>
            <w:tcW w:w="492" w:type="dxa"/>
            <w:vAlign w:val="center"/>
          </w:tcPr>
          <w:p>
            <w:pPr>
              <w:jc w:val="center"/>
              <w:rPr>
                <w:sz w:val="18"/>
                <w:szCs w:val="18"/>
              </w:rPr>
            </w:pPr>
          </w:p>
        </w:tc>
        <w:tc>
          <w:tcPr>
            <w:tcW w:w="493" w:type="dxa"/>
            <w:vAlign w:val="center"/>
          </w:tcPr>
          <w:p>
            <w:pPr>
              <w:jc w:val="center"/>
              <w:rPr>
                <w:sz w:val="18"/>
                <w:szCs w:val="18"/>
              </w:rPr>
            </w:pPr>
          </w:p>
        </w:tc>
        <w:tc>
          <w:tcPr>
            <w:tcW w:w="495" w:type="dxa"/>
            <w:vAlign w:val="center"/>
          </w:tcPr>
          <w:p>
            <w:pPr>
              <w:jc w:val="cente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sz w:val="18"/>
                <w:szCs w:val="18"/>
              </w:rPr>
              <w:t>1</w:t>
            </w:r>
            <w:r>
              <w:rPr>
                <w:rFonts w:hint="eastAsia"/>
                <w:sz w:val="18"/>
                <w:szCs w:val="18"/>
              </w:rPr>
              <w:t>1</w:t>
            </w:r>
          </w:p>
        </w:tc>
        <w:tc>
          <w:tcPr>
            <w:tcW w:w="2557" w:type="dxa"/>
            <w:vAlign w:val="center"/>
          </w:tcPr>
          <w:p>
            <w:pPr>
              <w:jc w:val="center"/>
              <w:rPr>
                <w:rFonts w:ascii="宋体"/>
              </w:rPr>
            </w:pPr>
            <w:r>
              <w:rPr>
                <w:rFonts w:hint="eastAsia" w:ascii="宋体"/>
              </w:rPr>
              <w:t>建筑装饰材料</w:t>
            </w:r>
            <w:r>
              <w:rPr>
                <w:rFonts w:hint="eastAsia" w:ascii="宋体" w:hAnsi="宋体"/>
                <w:sz w:val="24"/>
                <w:szCs w:val="24"/>
              </w:rPr>
              <w:t>*</w:t>
            </w:r>
          </w:p>
        </w:tc>
        <w:tc>
          <w:tcPr>
            <w:tcW w:w="737" w:type="dxa"/>
          </w:tcPr>
          <w:p>
            <w:pPr>
              <w:jc w:val="center"/>
              <w:rPr>
                <w:sz w:val="18"/>
                <w:szCs w:val="18"/>
              </w:rPr>
            </w:pPr>
            <w:r>
              <w:rPr>
                <w:rFonts w:hint="eastAsia"/>
                <w:sz w:val="18"/>
                <w:szCs w:val="18"/>
              </w:rPr>
              <w:t>4</w:t>
            </w:r>
          </w:p>
        </w:tc>
        <w:tc>
          <w:tcPr>
            <w:tcW w:w="737" w:type="dxa"/>
            <w:vAlign w:val="center"/>
          </w:tcPr>
          <w:p>
            <w:pPr>
              <w:jc w:val="center"/>
              <w:rPr>
                <w:sz w:val="18"/>
                <w:szCs w:val="18"/>
              </w:rPr>
            </w:pPr>
            <w:r>
              <w:rPr>
                <w:rFonts w:hint="eastAsia"/>
                <w:sz w:val="18"/>
                <w:szCs w:val="18"/>
              </w:rPr>
              <w:t>72</w:t>
            </w:r>
          </w:p>
        </w:tc>
        <w:tc>
          <w:tcPr>
            <w:tcW w:w="576" w:type="dxa"/>
            <w:vAlign w:val="center"/>
          </w:tcPr>
          <w:p>
            <w:pPr>
              <w:jc w:val="center"/>
              <w:rPr>
                <w:sz w:val="18"/>
                <w:szCs w:val="18"/>
              </w:rPr>
            </w:pPr>
            <w:r>
              <w:rPr>
                <w:rFonts w:hint="eastAsia"/>
                <w:sz w:val="18"/>
                <w:szCs w:val="18"/>
              </w:rPr>
              <w:t>18</w:t>
            </w:r>
          </w:p>
        </w:tc>
        <w:tc>
          <w:tcPr>
            <w:tcW w:w="500" w:type="dxa"/>
            <w:vAlign w:val="center"/>
          </w:tcPr>
          <w:p>
            <w:pPr>
              <w:jc w:val="center"/>
              <w:rPr>
                <w:sz w:val="18"/>
                <w:szCs w:val="18"/>
              </w:rPr>
            </w:pPr>
          </w:p>
        </w:tc>
        <w:tc>
          <w:tcPr>
            <w:tcW w:w="579" w:type="dxa"/>
            <w:vAlign w:val="center"/>
          </w:tcPr>
          <w:p>
            <w:pPr>
              <w:jc w:val="center"/>
              <w:rPr>
                <w:sz w:val="18"/>
                <w:szCs w:val="18"/>
              </w:rPr>
            </w:pPr>
            <w:r>
              <w:rPr>
                <w:rFonts w:hint="eastAsia"/>
                <w:sz w:val="18"/>
                <w:szCs w:val="18"/>
              </w:rPr>
              <w:t>54</w:t>
            </w:r>
          </w:p>
        </w:tc>
        <w:tc>
          <w:tcPr>
            <w:tcW w:w="491" w:type="dxa"/>
            <w:vAlign w:val="center"/>
          </w:tcPr>
          <w:p>
            <w:pPr>
              <w:jc w:val="center"/>
              <w:rPr>
                <w:sz w:val="18"/>
                <w:szCs w:val="18"/>
              </w:rPr>
            </w:pPr>
          </w:p>
        </w:tc>
        <w:tc>
          <w:tcPr>
            <w:tcW w:w="491" w:type="dxa"/>
            <w:vAlign w:val="center"/>
          </w:tcPr>
          <w:p>
            <w:pPr>
              <w:jc w:val="center"/>
              <w:rPr>
                <w:sz w:val="18"/>
                <w:szCs w:val="18"/>
              </w:rPr>
            </w:pPr>
          </w:p>
        </w:tc>
        <w:tc>
          <w:tcPr>
            <w:tcW w:w="492" w:type="dxa"/>
            <w:vAlign w:val="center"/>
          </w:tcPr>
          <w:p>
            <w:pPr>
              <w:jc w:val="center"/>
              <w:rPr>
                <w:sz w:val="18"/>
                <w:szCs w:val="18"/>
              </w:rPr>
            </w:pPr>
            <w:r>
              <w:rPr>
                <w:rFonts w:hint="eastAsia"/>
                <w:sz w:val="18"/>
                <w:szCs w:val="18"/>
              </w:rPr>
              <w:t>18</w:t>
            </w:r>
          </w:p>
        </w:tc>
        <w:tc>
          <w:tcPr>
            <w:tcW w:w="492" w:type="dxa"/>
            <w:vAlign w:val="center"/>
          </w:tcPr>
          <w:p>
            <w:pPr>
              <w:jc w:val="center"/>
              <w:rPr>
                <w:sz w:val="18"/>
                <w:szCs w:val="18"/>
              </w:rPr>
            </w:pPr>
          </w:p>
        </w:tc>
        <w:tc>
          <w:tcPr>
            <w:tcW w:w="493" w:type="dxa"/>
            <w:vAlign w:val="center"/>
          </w:tcPr>
          <w:p>
            <w:pPr>
              <w:jc w:val="center"/>
              <w:rPr>
                <w:sz w:val="18"/>
                <w:szCs w:val="18"/>
              </w:rPr>
            </w:pPr>
          </w:p>
        </w:tc>
        <w:tc>
          <w:tcPr>
            <w:tcW w:w="495" w:type="dxa"/>
            <w:vAlign w:val="center"/>
          </w:tcPr>
          <w:p>
            <w:pPr>
              <w:jc w:val="cente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rFonts w:ascii="黑体" w:eastAsia="黑体"/>
                <w:b/>
                <w:bCs/>
              </w:rPr>
            </w:pPr>
          </w:p>
        </w:tc>
        <w:tc>
          <w:tcPr>
            <w:tcW w:w="493" w:type="dxa"/>
            <w:vAlign w:val="center"/>
          </w:tcPr>
          <w:p>
            <w:pPr>
              <w:jc w:val="center"/>
              <w:rPr>
                <w:sz w:val="18"/>
                <w:szCs w:val="18"/>
              </w:rPr>
            </w:pPr>
            <w:r>
              <w:rPr>
                <w:sz w:val="18"/>
                <w:szCs w:val="18"/>
              </w:rPr>
              <w:t>1</w:t>
            </w:r>
            <w:r>
              <w:rPr>
                <w:rFonts w:hint="eastAsia"/>
                <w:sz w:val="18"/>
                <w:szCs w:val="18"/>
              </w:rPr>
              <w:t>2</w:t>
            </w:r>
          </w:p>
        </w:tc>
        <w:tc>
          <w:tcPr>
            <w:tcW w:w="2557" w:type="dxa"/>
            <w:vAlign w:val="center"/>
          </w:tcPr>
          <w:p>
            <w:pPr>
              <w:jc w:val="center"/>
              <w:rPr>
                <w:rFonts w:ascii="宋体"/>
              </w:rPr>
            </w:pPr>
            <w:r>
              <w:rPr>
                <w:rFonts w:hint="eastAsia" w:ascii="宋体"/>
              </w:rPr>
              <w:t>sketchep</w:t>
            </w:r>
          </w:p>
        </w:tc>
        <w:tc>
          <w:tcPr>
            <w:tcW w:w="737" w:type="dxa"/>
          </w:tcPr>
          <w:p>
            <w:pPr>
              <w:jc w:val="center"/>
              <w:rPr>
                <w:sz w:val="18"/>
                <w:szCs w:val="18"/>
              </w:rPr>
            </w:pPr>
            <w:r>
              <w:rPr>
                <w:rFonts w:hint="eastAsia"/>
                <w:sz w:val="18"/>
                <w:szCs w:val="18"/>
              </w:rPr>
              <w:t>4</w:t>
            </w:r>
          </w:p>
        </w:tc>
        <w:tc>
          <w:tcPr>
            <w:tcW w:w="737" w:type="dxa"/>
            <w:vAlign w:val="center"/>
          </w:tcPr>
          <w:p>
            <w:pPr>
              <w:jc w:val="center"/>
              <w:rPr>
                <w:sz w:val="18"/>
                <w:szCs w:val="18"/>
              </w:rPr>
            </w:pPr>
            <w:r>
              <w:rPr>
                <w:rFonts w:hint="eastAsia"/>
                <w:sz w:val="18"/>
                <w:szCs w:val="18"/>
              </w:rPr>
              <w:t>72</w:t>
            </w:r>
          </w:p>
        </w:tc>
        <w:tc>
          <w:tcPr>
            <w:tcW w:w="576" w:type="dxa"/>
            <w:vAlign w:val="center"/>
          </w:tcPr>
          <w:p>
            <w:pPr>
              <w:jc w:val="center"/>
              <w:rPr>
                <w:sz w:val="18"/>
                <w:szCs w:val="18"/>
              </w:rPr>
            </w:pPr>
            <w:r>
              <w:rPr>
                <w:rFonts w:hint="eastAsia"/>
                <w:sz w:val="18"/>
                <w:szCs w:val="18"/>
              </w:rPr>
              <w:t>10</w:t>
            </w:r>
          </w:p>
        </w:tc>
        <w:tc>
          <w:tcPr>
            <w:tcW w:w="500" w:type="dxa"/>
            <w:vAlign w:val="center"/>
          </w:tcPr>
          <w:p>
            <w:pPr>
              <w:jc w:val="center"/>
              <w:rPr>
                <w:sz w:val="18"/>
                <w:szCs w:val="18"/>
              </w:rPr>
            </w:pPr>
            <w:r>
              <w:rPr>
                <w:rFonts w:hint="eastAsia"/>
                <w:sz w:val="18"/>
                <w:szCs w:val="18"/>
              </w:rPr>
              <w:t>10</w:t>
            </w:r>
          </w:p>
        </w:tc>
        <w:tc>
          <w:tcPr>
            <w:tcW w:w="579" w:type="dxa"/>
            <w:vAlign w:val="center"/>
          </w:tcPr>
          <w:p>
            <w:pPr>
              <w:jc w:val="center"/>
              <w:rPr>
                <w:sz w:val="18"/>
                <w:szCs w:val="18"/>
              </w:rPr>
            </w:pPr>
            <w:r>
              <w:rPr>
                <w:rFonts w:hint="eastAsia"/>
                <w:sz w:val="18"/>
                <w:szCs w:val="18"/>
              </w:rPr>
              <w:t>52</w:t>
            </w:r>
          </w:p>
        </w:tc>
        <w:tc>
          <w:tcPr>
            <w:tcW w:w="491" w:type="dxa"/>
            <w:vAlign w:val="center"/>
          </w:tcPr>
          <w:p>
            <w:pPr>
              <w:jc w:val="center"/>
              <w:rPr>
                <w:sz w:val="18"/>
                <w:szCs w:val="18"/>
              </w:rPr>
            </w:pPr>
          </w:p>
        </w:tc>
        <w:tc>
          <w:tcPr>
            <w:tcW w:w="491" w:type="dxa"/>
            <w:vAlign w:val="center"/>
          </w:tcPr>
          <w:p>
            <w:pPr>
              <w:jc w:val="center"/>
              <w:rPr>
                <w:sz w:val="18"/>
                <w:szCs w:val="18"/>
              </w:rPr>
            </w:pPr>
          </w:p>
        </w:tc>
        <w:tc>
          <w:tcPr>
            <w:tcW w:w="492" w:type="dxa"/>
            <w:vAlign w:val="center"/>
          </w:tcPr>
          <w:p>
            <w:pPr>
              <w:jc w:val="center"/>
              <w:rPr>
                <w:sz w:val="18"/>
                <w:szCs w:val="18"/>
              </w:rPr>
            </w:pPr>
          </w:p>
        </w:tc>
        <w:tc>
          <w:tcPr>
            <w:tcW w:w="492" w:type="dxa"/>
            <w:vAlign w:val="center"/>
          </w:tcPr>
          <w:p>
            <w:pPr>
              <w:jc w:val="center"/>
              <w:rPr>
                <w:sz w:val="18"/>
                <w:szCs w:val="18"/>
              </w:rPr>
            </w:pPr>
            <w:r>
              <w:rPr>
                <w:rFonts w:hint="eastAsia"/>
                <w:sz w:val="18"/>
                <w:szCs w:val="18"/>
              </w:rPr>
              <w:t>20</w:t>
            </w:r>
          </w:p>
        </w:tc>
        <w:tc>
          <w:tcPr>
            <w:tcW w:w="493" w:type="dxa"/>
            <w:vAlign w:val="center"/>
          </w:tcPr>
          <w:p>
            <w:pPr>
              <w:jc w:val="center"/>
              <w:rPr>
                <w:sz w:val="18"/>
                <w:szCs w:val="18"/>
              </w:rPr>
            </w:pPr>
          </w:p>
        </w:tc>
        <w:tc>
          <w:tcPr>
            <w:tcW w:w="495" w:type="dxa"/>
            <w:vAlign w:val="center"/>
          </w:tcPr>
          <w:p>
            <w:pPr>
              <w:jc w:val="cente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restart"/>
            <w:vAlign w:val="center"/>
          </w:tcPr>
          <w:p>
            <w:pPr>
              <w:jc w:val="center"/>
              <w:rPr>
                <w:b/>
                <w:bCs/>
              </w:rPr>
            </w:pPr>
            <w:r>
              <w:rPr>
                <w:rFonts w:hint="eastAsia" w:ascii="黑体" w:eastAsia="黑体" w:cs="黑体"/>
                <w:b/>
                <w:bCs/>
              </w:rPr>
              <w:t>专业课</w:t>
            </w:r>
          </w:p>
        </w:tc>
        <w:tc>
          <w:tcPr>
            <w:tcW w:w="493" w:type="dxa"/>
            <w:vAlign w:val="center"/>
          </w:tcPr>
          <w:p>
            <w:pPr>
              <w:jc w:val="center"/>
              <w:rPr>
                <w:sz w:val="18"/>
                <w:szCs w:val="18"/>
              </w:rPr>
            </w:pPr>
            <w:r>
              <w:rPr>
                <w:sz w:val="18"/>
                <w:szCs w:val="18"/>
              </w:rPr>
              <w:t>1</w:t>
            </w:r>
            <w:r>
              <w:rPr>
                <w:rFonts w:hint="eastAsia"/>
                <w:sz w:val="18"/>
                <w:szCs w:val="18"/>
              </w:rPr>
              <w:t>3</w:t>
            </w:r>
          </w:p>
        </w:tc>
        <w:tc>
          <w:tcPr>
            <w:tcW w:w="2557" w:type="dxa"/>
            <w:vAlign w:val="center"/>
          </w:tcPr>
          <w:p>
            <w:pPr>
              <w:jc w:val="center"/>
              <w:rPr>
                <w:rFonts w:ascii="宋体"/>
              </w:rPr>
            </w:pPr>
            <w:r>
              <w:rPr>
                <w:rFonts w:hint="eastAsia" w:ascii="宋体"/>
              </w:rPr>
              <w:t>建筑cad</w:t>
            </w:r>
            <w:r>
              <w:rPr>
                <w:rFonts w:hint="eastAsia" w:ascii="宋体" w:hAnsi="宋体"/>
                <w:sz w:val="24"/>
                <w:szCs w:val="24"/>
              </w:rPr>
              <w:t>*</w:t>
            </w:r>
          </w:p>
        </w:tc>
        <w:tc>
          <w:tcPr>
            <w:tcW w:w="737" w:type="dxa"/>
          </w:tcPr>
          <w:p>
            <w:pPr>
              <w:jc w:val="center"/>
              <w:rPr>
                <w:sz w:val="18"/>
                <w:szCs w:val="18"/>
              </w:rPr>
            </w:pPr>
            <w:r>
              <w:rPr>
                <w:rFonts w:hint="eastAsia"/>
                <w:sz w:val="18"/>
                <w:szCs w:val="18"/>
              </w:rPr>
              <w:t>4</w:t>
            </w:r>
          </w:p>
        </w:tc>
        <w:tc>
          <w:tcPr>
            <w:tcW w:w="737" w:type="dxa"/>
            <w:vAlign w:val="center"/>
          </w:tcPr>
          <w:p>
            <w:pPr>
              <w:jc w:val="center"/>
              <w:rPr>
                <w:sz w:val="18"/>
                <w:szCs w:val="18"/>
              </w:rPr>
            </w:pPr>
            <w:r>
              <w:rPr>
                <w:rFonts w:hint="eastAsia"/>
                <w:sz w:val="18"/>
                <w:szCs w:val="18"/>
              </w:rPr>
              <w:t>72</w:t>
            </w:r>
          </w:p>
        </w:tc>
        <w:tc>
          <w:tcPr>
            <w:tcW w:w="576" w:type="dxa"/>
            <w:vAlign w:val="center"/>
          </w:tcPr>
          <w:p>
            <w:pPr>
              <w:jc w:val="center"/>
              <w:rPr>
                <w:sz w:val="18"/>
                <w:szCs w:val="18"/>
              </w:rPr>
            </w:pPr>
            <w:r>
              <w:rPr>
                <w:rFonts w:hint="eastAsia"/>
                <w:sz w:val="18"/>
                <w:szCs w:val="18"/>
              </w:rPr>
              <w:t>12</w:t>
            </w:r>
          </w:p>
        </w:tc>
        <w:tc>
          <w:tcPr>
            <w:tcW w:w="500" w:type="dxa"/>
            <w:vAlign w:val="center"/>
          </w:tcPr>
          <w:p>
            <w:pPr>
              <w:jc w:val="center"/>
              <w:rPr>
                <w:sz w:val="18"/>
                <w:szCs w:val="18"/>
              </w:rPr>
            </w:pPr>
            <w:r>
              <w:rPr>
                <w:rFonts w:hint="eastAsia"/>
                <w:sz w:val="18"/>
                <w:szCs w:val="18"/>
              </w:rPr>
              <w:t>12</w:t>
            </w:r>
          </w:p>
        </w:tc>
        <w:tc>
          <w:tcPr>
            <w:tcW w:w="579" w:type="dxa"/>
            <w:vAlign w:val="center"/>
          </w:tcPr>
          <w:p>
            <w:pPr>
              <w:jc w:val="center"/>
              <w:rPr>
                <w:sz w:val="18"/>
                <w:szCs w:val="18"/>
              </w:rPr>
            </w:pPr>
            <w:r>
              <w:rPr>
                <w:rFonts w:hint="eastAsia"/>
                <w:sz w:val="18"/>
                <w:szCs w:val="18"/>
              </w:rPr>
              <w:t>48</w:t>
            </w:r>
          </w:p>
        </w:tc>
        <w:tc>
          <w:tcPr>
            <w:tcW w:w="491" w:type="dxa"/>
            <w:vAlign w:val="center"/>
          </w:tcPr>
          <w:p>
            <w:pPr>
              <w:jc w:val="center"/>
              <w:rPr>
                <w:sz w:val="18"/>
                <w:szCs w:val="18"/>
              </w:rPr>
            </w:pPr>
          </w:p>
        </w:tc>
        <w:tc>
          <w:tcPr>
            <w:tcW w:w="491" w:type="dxa"/>
            <w:vAlign w:val="center"/>
          </w:tcPr>
          <w:p>
            <w:pPr>
              <w:jc w:val="center"/>
              <w:rPr>
                <w:sz w:val="18"/>
                <w:szCs w:val="18"/>
              </w:rPr>
            </w:pPr>
          </w:p>
        </w:tc>
        <w:tc>
          <w:tcPr>
            <w:tcW w:w="492" w:type="dxa"/>
            <w:vAlign w:val="center"/>
          </w:tcPr>
          <w:p>
            <w:pPr>
              <w:jc w:val="center"/>
              <w:rPr>
                <w:sz w:val="18"/>
                <w:szCs w:val="18"/>
              </w:rPr>
            </w:pPr>
          </w:p>
        </w:tc>
        <w:tc>
          <w:tcPr>
            <w:tcW w:w="492" w:type="dxa"/>
            <w:vAlign w:val="center"/>
          </w:tcPr>
          <w:p>
            <w:pPr>
              <w:jc w:val="center"/>
              <w:rPr>
                <w:sz w:val="18"/>
                <w:szCs w:val="18"/>
              </w:rPr>
            </w:pPr>
            <w:r>
              <w:rPr>
                <w:rFonts w:hint="eastAsia"/>
                <w:sz w:val="18"/>
                <w:szCs w:val="18"/>
              </w:rPr>
              <w:t>24</w:t>
            </w:r>
          </w:p>
        </w:tc>
        <w:tc>
          <w:tcPr>
            <w:tcW w:w="493" w:type="dxa"/>
            <w:vAlign w:val="center"/>
          </w:tcPr>
          <w:p>
            <w:pPr>
              <w:jc w:val="center"/>
              <w:rPr>
                <w:sz w:val="18"/>
                <w:szCs w:val="18"/>
              </w:rPr>
            </w:pPr>
          </w:p>
        </w:tc>
        <w:tc>
          <w:tcPr>
            <w:tcW w:w="495" w:type="dxa"/>
            <w:vAlign w:val="center"/>
          </w:tcPr>
          <w:p>
            <w:pPr>
              <w:jc w:val="cente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b/>
                <w:bCs/>
              </w:rPr>
            </w:pPr>
          </w:p>
        </w:tc>
        <w:tc>
          <w:tcPr>
            <w:tcW w:w="493" w:type="dxa"/>
            <w:vAlign w:val="center"/>
          </w:tcPr>
          <w:p>
            <w:pPr>
              <w:jc w:val="center"/>
              <w:rPr>
                <w:sz w:val="18"/>
                <w:szCs w:val="18"/>
              </w:rPr>
            </w:pPr>
            <w:r>
              <w:rPr>
                <w:sz w:val="18"/>
                <w:szCs w:val="18"/>
              </w:rPr>
              <w:t>1</w:t>
            </w:r>
            <w:r>
              <w:rPr>
                <w:rFonts w:hint="eastAsia"/>
                <w:sz w:val="18"/>
                <w:szCs w:val="18"/>
              </w:rPr>
              <w:t>4</w:t>
            </w:r>
          </w:p>
        </w:tc>
        <w:tc>
          <w:tcPr>
            <w:tcW w:w="2557" w:type="dxa"/>
            <w:vAlign w:val="center"/>
          </w:tcPr>
          <w:p>
            <w:pPr>
              <w:jc w:val="center"/>
              <w:rPr>
                <w:rFonts w:ascii="宋体"/>
              </w:rPr>
            </w:pPr>
            <w:r>
              <w:rPr>
                <w:rFonts w:hint="eastAsia" w:ascii="宋体"/>
              </w:rPr>
              <w:t>建筑3Dmax</w:t>
            </w:r>
          </w:p>
        </w:tc>
        <w:tc>
          <w:tcPr>
            <w:tcW w:w="737" w:type="dxa"/>
          </w:tcPr>
          <w:p>
            <w:pPr>
              <w:jc w:val="center"/>
              <w:rPr>
                <w:sz w:val="18"/>
                <w:szCs w:val="18"/>
              </w:rPr>
            </w:pPr>
            <w:r>
              <w:rPr>
                <w:rFonts w:hint="eastAsia"/>
                <w:sz w:val="18"/>
                <w:szCs w:val="18"/>
              </w:rPr>
              <w:t>4</w:t>
            </w:r>
          </w:p>
        </w:tc>
        <w:tc>
          <w:tcPr>
            <w:tcW w:w="737" w:type="dxa"/>
            <w:vAlign w:val="center"/>
          </w:tcPr>
          <w:p>
            <w:pPr>
              <w:jc w:val="center"/>
              <w:rPr>
                <w:sz w:val="18"/>
                <w:szCs w:val="18"/>
              </w:rPr>
            </w:pPr>
            <w:r>
              <w:rPr>
                <w:rFonts w:hint="eastAsia"/>
                <w:sz w:val="18"/>
                <w:szCs w:val="18"/>
              </w:rPr>
              <w:t>72</w:t>
            </w:r>
          </w:p>
        </w:tc>
        <w:tc>
          <w:tcPr>
            <w:tcW w:w="576" w:type="dxa"/>
            <w:vAlign w:val="center"/>
          </w:tcPr>
          <w:p>
            <w:pPr>
              <w:jc w:val="center"/>
              <w:rPr>
                <w:sz w:val="18"/>
                <w:szCs w:val="18"/>
              </w:rPr>
            </w:pPr>
            <w:r>
              <w:rPr>
                <w:rFonts w:hint="eastAsia"/>
                <w:sz w:val="18"/>
                <w:szCs w:val="18"/>
              </w:rPr>
              <w:t>12</w:t>
            </w:r>
          </w:p>
        </w:tc>
        <w:tc>
          <w:tcPr>
            <w:tcW w:w="500" w:type="dxa"/>
            <w:vAlign w:val="center"/>
          </w:tcPr>
          <w:p>
            <w:pPr>
              <w:jc w:val="center"/>
              <w:rPr>
                <w:sz w:val="18"/>
                <w:szCs w:val="18"/>
              </w:rPr>
            </w:pPr>
            <w:r>
              <w:rPr>
                <w:rFonts w:hint="eastAsia"/>
                <w:sz w:val="18"/>
                <w:szCs w:val="18"/>
              </w:rPr>
              <w:t>12</w:t>
            </w:r>
          </w:p>
        </w:tc>
        <w:tc>
          <w:tcPr>
            <w:tcW w:w="579" w:type="dxa"/>
            <w:vAlign w:val="center"/>
          </w:tcPr>
          <w:p>
            <w:pPr>
              <w:jc w:val="center"/>
              <w:rPr>
                <w:sz w:val="18"/>
                <w:szCs w:val="18"/>
              </w:rPr>
            </w:pPr>
            <w:r>
              <w:rPr>
                <w:rFonts w:hint="eastAsia"/>
                <w:sz w:val="18"/>
                <w:szCs w:val="18"/>
              </w:rPr>
              <w:t>48</w:t>
            </w:r>
          </w:p>
        </w:tc>
        <w:tc>
          <w:tcPr>
            <w:tcW w:w="491" w:type="dxa"/>
            <w:vAlign w:val="center"/>
          </w:tcPr>
          <w:p>
            <w:pPr>
              <w:jc w:val="center"/>
              <w:rPr>
                <w:sz w:val="18"/>
                <w:szCs w:val="18"/>
              </w:rPr>
            </w:pPr>
          </w:p>
        </w:tc>
        <w:tc>
          <w:tcPr>
            <w:tcW w:w="491" w:type="dxa"/>
            <w:vAlign w:val="center"/>
          </w:tcPr>
          <w:p>
            <w:pPr>
              <w:jc w:val="center"/>
              <w:rPr>
                <w:sz w:val="18"/>
                <w:szCs w:val="18"/>
              </w:rPr>
            </w:pPr>
          </w:p>
        </w:tc>
        <w:tc>
          <w:tcPr>
            <w:tcW w:w="492" w:type="dxa"/>
            <w:vAlign w:val="center"/>
          </w:tcPr>
          <w:p>
            <w:pPr>
              <w:jc w:val="center"/>
              <w:rPr>
                <w:sz w:val="18"/>
                <w:szCs w:val="18"/>
              </w:rPr>
            </w:pPr>
          </w:p>
        </w:tc>
        <w:tc>
          <w:tcPr>
            <w:tcW w:w="492" w:type="dxa"/>
            <w:vAlign w:val="center"/>
          </w:tcPr>
          <w:p>
            <w:pPr>
              <w:jc w:val="center"/>
              <w:rPr>
                <w:sz w:val="18"/>
                <w:szCs w:val="18"/>
              </w:rPr>
            </w:pPr>
            <w:r>
              <w:rPr>
                <w:rFonts w:hint="eastAsia"/>
                <w:sz w:val="18"/>
                <w:szCs w:val="18"/>
              </w:rPr>
              <w:t>24</w:t>
            </w:r>
          </w:p>
        </w:tc>
        <w:tc>
          <w:tcPr>
            <w:tcW w:w="493" w:type="dxa"/>
            <w:vAlign w:val="center"/>
          </w:tcPr>
          <w:p>
            <w:pPr>
              <w:jc w:val="center"/>
              <w:rPr>
                <w:sz w:val="18"/>
                <w:szCs w:val="18"/>
              </w:rPr>
            </w:pPr>
          </w:p>
        </w:tc>
        <w:tc>
          <w:tcPr>
            <w:tcW w:w="495" w:type="dxa"/>
            <w:vAlign w:val="center"/>
          </w:tcPr>
          <w:p>
            <w:pPr>
              <w:jc w:val="cente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b/>
                <w:bCs/>
              </w:rPr>
            </w:pPr>
          </w:p>
        </w:tc>
        <w:tc>
          <w:tcPr>
            <w:tcW w:w="493" w:type="dxa"/>
            <w:vAlign w:val="center"/>
          </w:tcPr>
          <w:p>
            <w:pPr>
              <w:jc w:val="center"/>
              <w:rPr>
                <w:sz w:val="18"/>
                <w:szCs w:val="18"/>
              </w:rPr>
            </w:pPr>
            <w:r>
              <w:rPr>
                <w:rFonts w:hint="eastAsia"/>
                <w:sz w:val="18"/>
                <w:szCs w:val="18"/>
              </w:rPr>
              <w:t>15</w:t>
            </w:r>
          </w:p>
        </w:tc>
        <w:tc>
          <w:tcPr>
            <w:tcW w:w="2557" w:type="dxa"/>
            <w:vAlign w:val="center"/>
          </w:tcPr>
          <w:p>
            <w:pPr>
              <w:jc w:val="center"/>
              <w:rPr>
                <w:rFonts w:ascii="宋体"/>
              </w:rPr>
            </w:pPr>
            <w:r>
              <w:rPr>
                <w:rFonts w:hint="eastAsia" w:ascii="宋体"/>
              </w:rPr>
              <w:t>展示设计</w:t>
            </w:r>
          </w:p>
        </w:tc>
        <w:tc>
          <w:tcPr>
            <w:tcW w:w="737" w:type="dxa"/>
          </w:tcPr>
          <w:p>
            <w:pPr>
              <w:jc w:val="center"/>
              <w:rPr>
                <w:sz w:val="18"/>
                <w:szCs w:val="18"/>
              </w:rPr>
            </w:pPr>
            <w:r>
              <w:rPr>
                <w:rFonts w:hint="eastAsia"/>
                <w:sz w:val="18"/>
                <w:szCs w:val="18"/>
              </w:rPr>
              <w:t>2</w:t>
            </w:r>
          </w:p>
        </w:tc>
        <w:tc>
          <w:tcPr>
            <w:tcW w:w="737" w:type="dxa"/>
            <w:vAlign w:val="center"/>
          </w:tcPr>
          <w:p>
            <w:pPr>
              <w:jc w:val="center"/>
              <w:rPr>
                <w:sz w:val="18"/>
                <w:szCs w:val="18"/>
              </w:rPr>
            </w:pPr>
            <w:r>
              <w:rPr>
                <w:rFonts w:hint="eastAsia"/>
                <w:sz w:val="18"/>
                <w:szCs w:val="18"/>
              </w:rPr>
              <w:t>36</w:t>
            </w:r>
          </w:p>
        </w:tc>
        <w:tc>
          <w:tcPr>
            <w:tcW w:w="576" w:type="dxa"/>
            <w:vAlign w:val="center"/>
          </w:tcPr>
          <w:p>
            <w:pPr>
              <w:jc w:val="center"/>
              <w:rPr>
                <w:sz w:val="18"/>
                <w:szCs w:val="18"/>
              </w:rPr>
            </w:pPr>
            <w:r>
              <w:rPr>
                <w:rFonts w:hint="eastAsia"/>
                <w:sz w:val="18"/>
                <w:szCs w:val="18"/>
              </w:rPr>
              <w:t>8</w:t>
            </w:r>
          </w:p>
        </w:tc>
        <w:tc>
          <w:tcPr>
            <w:tcW w:w="500" w:type="dxa"/>
            <w:vAlign w:val="center"/>
          </w:tcPr>
          <w:p>
            <w:pPr>
              <w:jc w:val="center"/>
              <w:rPr>
                <w:sz w:val="18"/>
                <w:szCs w:val="18"/>
              </w:rPr>
            </w:pPr>
            <w:r>
              <w:rPr>
                <w:rFonts w:hint="eastAsia"/>
                <w:sz w:val="18"/>
                <w:szCs w:val="18"/>
              </w:rPr>
              <w:t>8</w:t>
            </w:r>
          </w:p>
        </w:tc>
        <w:tc>
          <w:tcPr>
            <w:tcW w:w="579" w:type="dxa"/>
            <w:vAlign w:val="center"/>
          </w:tcPr>
          <w:p>
            <w:pPr>
              <w:jc w:val="center"/>
              <w:rPr>
                <w:sz w:val="18"/>
                <w:szCs w:val="18"/>
              </w:rPr>
            </w:pPr>
            <w:r>
              <w:rPr>
                <w:rFonts w:hint="eastAsia"/>
                <w:sz w:val="18"/>
                <w:szCs w:val="18"/>
              </w:rPr>
              <w:t>20</w:t>
            </w:r>
          </w:p>
        </w:tc>
        <w:tc>
          <w:tcPr>
            <w:tcW w:w="491" w:type="dxa"/>
            <w:vAlign w:val="center"/>
          </w:tcPr>
          <w:p>
            <w:pPr>
              <w:jc w:val="center"/>
              <w:rPr>
                <w:sz w:val="18"/>
                <w:szCs w:val="18"/>
              </w:rPr>
            </w:pPr>
          </w:p>
        </w:tc>
        <w:tc>
          <w:tcPr>
            <w:tcW w:w="491" w:type="dxa"/>
            <w:vAlign w:val="center"/>
          </w:tcPr>
          <w:p>
            <w:pPr>
              <w:jc w:val="center"/>
              <w:rPr>
                <w:sz w:val="18"/>
                <w:szCs w:val="18"/>
              </w:rPr>
            </w:pPr>
          </w:p>
        </w:tc>
        <w:tc>
          <w:tcPr>
            <w:tcW w:w="492" w:type="dxa"/>
            <w:vAlign w:val="center"/>
          </w:tcPr>
          <w:p>
            <w:pPr>
              <w:jc w:val="center"/>
              <w:rPr>
                <w:sz w:val="18"/>
                <w:szCs w:val="18"/>
              </w:rPr>
            </w:pPr>
          </w:p>
        </w:tc>
        <w:tc>
          <w:tcPr>
            <w:tcW w:w="492" w:type="dxa"/>
            <w:vAlign w:val="center"/>
          </w:tcPr>
          <w:p>
            <w:pPr>
              <w:jc w:val="center"/>
              <w:rPr>
                <w:sz w:val="18"/>
                <w:szCs w:val="18"/>
              </w:rPr>
            </w:pPr>
            <w:r>
              <w:rPr>
                <w:rFonts w:hint="eastAsia"/>
                <w:sz w:val="18"/>
                <w:szCs w:val="18"/>
              </w:rPr>
              <w:t>16</w:t>
            </w:r>
          </w:p>
        </w:tc>
        <w:tc>
          <w:tcPr>
            <w:tcW w:w="493" w:type="dxa"/>
            <w:vAlign w:val="center"/>
          </w:tcPr>
          <w:p>
            <w:pPr>
              <w:jc w:val="center"/>
              <w:rPr>
                <w:sz w:val="18"/>
                <w:szCs w:val="18"/>
              </w:rPr>
            </w:pPr>
          </w:p>
        </w:tc>
        <w:tc>
          <w:tcPr>
            <w:tcW w:w="495" w:type="dxa"/>
            <w:vAlign w:val="center"/>
          </w:tcPr>
          <w:p>
            <w:pPr>
              <w:jc w:val="center"/>
              <w:rPr>
                <w:rFonts w:ascii="宋体" w:hAnsi="宋体" w:cs="宋体"/>
                <w:sz w:val="13"/>
                <w:szCs w:val="18"/>
              </w:rP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b/>
                <w:bCs/>
              </w:rPr>
            </w:pPr>
          </w:p>
        </w:tc>
        <w:tc>
          <w:tcPr>
            <w:tcW w:w="493" w:type="dxa"/>
            <w:vAlign w:val="center"/>
          </w:tcPr>
          <w:p>
            <w:pPr>
              <w:jc w:val="center"/>
              <w:rPr>
                <w:sz w:val="18"/>
                <w:szCs w:val="18"/>
              </w:rPr>
            </w:pPr>
            <w:r>
              <w:rPr>
                <w:sz w:val="18"/>
                <w:szCs w:val="18"/>
              </w:rPr>
              <w:t>1</w:t>
            </w:r>
            <w:r>
              <w:rPr>
                <w:rFonts w:hint="eastAsia"/>
                <w:sz w:val="18"/>
                <w:szCs w:val="18"/>
              </w:rPr>
              <w:t>6</w:t>
            </w:r>
          </w:p>
        </w:tc>
        <w:tc>
          <w:tcPr>
            <w:tcW w:w="2557" w:type="dxa"/>
            <w:vAlign w:val="center"/>
          </w:tcPr>
          <w:p>
            <w:pPr>
              <w:jc w:val="center"/>
              <w:rPr>
                <w:rFonts w:ascii="宋体"/>
              </w:rPr>
            </w:pPr>
            <w:r>
              <w:rPr>
                <w:rFonts w:hint="eastAsia" w:ascii="宋体"/>
              </w:rPr>
              <w:t>建筑photoshop</w:t>
            </w:r>
          </w:p>
        </w:tc>
        <w:tc>
          <w:tcPr>
            <w:tcW w:w="737" w:type="dxa"/>
          </w:tcPr>
          <w:p>
            <w:pPr>
              <w:jc w:val="center"/>
              <w:rPr>
                <w:sz w:val="18"/>
                <w:szCs w:val="18"/>
              </w:rPr>
            </w:pPr>
            <w:r>
              <w:rPr>
                <w:rFonts w:hint="eastAsia"/>
                <w:sz w:val="18"/>
                <w:szCs w:val="18"/>
              </w:rPr>
              <w:t>3</w:t>
            </w:r>
          </w:p>
        </w:tc>
        <w:tc>
          <w:tcPr>
            <w:tcW w:w="737" w:type="dxa"/>
            <w:vAlign w:val="center"/>
          </w:tcPr>
          <w:p>
            <w:pPr>
              <w:jc w:val="center"/>
              <w:rPr>
                <w:sz w:val="18"/>
                <w:szCs w:val="18"/>
              </w:rPr>
            </w:pPr>
            <w:r>
              <w:rPr>
                <w:rFonts w:hint="eastAsia"/>
                <w:sz w:val="18"/>
                <w:szCs w:val="18"/>
              </w:rPr>
              <w:t>54</w:t>
            </w:r>
          </w:p>
        </w:tc>
        <w:tc>
          <w:tcPr>
            <w:tcW w:w="576" w:type="dxa"/>
            <w:vAlign w:val="center"/>
          </w:tcPr>
          <w:p>
            <w:pPr>
              <w:jc w:val="center"/>
              <w:rPr>
                <w:sz w:val="18"/>
                <w:szCs w:val="18"/>
              </w:rPr>
            </w:pPr>
            <w:r>
              <w:rPr>
                <w:rFonts w:hint="eastAsia"/>
                <w:sz w:val="18"/>
                <w:szCs w:val="18"/>
              </w:rPr>
              <w:t>12</w:t>
            </w:r>
          </w:p>
        </w:tc>
        <w:tc>
          <w:tcPr>
            <w:tcW w:w="500" w:type="dxa"/>
            <w:vAlign w:val="center"/>
          </w:tcPr>
          <w:p>
            <w:pPr>
              <w:jc w:val="center"/>
              <w:rPr>
                <w:sz w:val="18"/>
                <w:szCs w:val="18"/>
              </w:rPr>
            </w:pPr>
            <w:r>
              <w:rPr>
                <w:rFonts w:hint="eastAsia"/>
                <w:sz w:val="18"/>
                <w:szCs w:val="18"/>
              </w:rPr>
              <w:t>12</w:t>
            </w:r>
          </w:p>
        </w:tc>
        <w:tc>
          <w:tcPr>
            <w:tcW w:w="579" w:type="dxa"/>
            <w:vAlign w:val="center"/>
          </w:tcPr>
          <w:p>
            <w:pPr>
              <w:jc w:val="center"/>
              <w:rPr>
                <w:sz w:val="18"/>
                <w:szCs w:val="18"/>
              </w:rPr>
            </w:pPr>
            <w:r>
              <w:rPr>
                <w:rFonts w:hint="eastAsia"/>
                <w:sz w:val="18"/>
                <w:szCs w:val="18"/>
              </w:rPr>
              <w:t>30</w:t>
            </w:r>
          </w:p>
        </w:tc>
        <w:tc>
          <w:tcPr>
            <w:tcW w:w="491" w:type="dxa"/>
            <w:vAlign w:val="center"/>
          </w:tcPr>
          <w:p>
            <w:pPr>
              <w:jc w:val="center"/>
              <w:rPr>
                <w:sz w:val="18"/>
                <w:szCs w:val="18"/>
              </w:rPr>
            </w:pPr>
          </w:p>
        </w:tc>
        <w:tc>
          <w:tcPr>
            <w:tcW w:w="491" w:type="dxa"/>
            <w:vAlign w:val="center"/>
          </w:tcPr>
          <w:p>
            <w:pPr>
              <w:jc w:val="center"/>
              <w:rPr>
                <w:sz w:val="18"/>
                <w:szCs w:val="18"/>
              </w:rPr>
            </w:pPr>
          </w:p>
        </w:tc>
        <w:tc>
          <w:tcPr>
            <w:tcW w:w="492" w:type="dxa"/>
            <w:vAlign w:val="center"/>
          </w:tcPr>
          <w:p>
            <w:pPr>
              <w:jc w:val="center"/>
              <w:rPr>
                <w:sz w:val="18"/>
                <w:szCs w:val="18"/>
              </w:rPr>
            </w:pPr>
          </w:p>
        </w:tc>
        <w:tc>
          <w:tcPr>
            <w:tcW w:w="492" w:type="dxa"/>
            <w:vAlign w:val="center"/>
          </w:tcPr>
          <w:p>
            <w:pPr>
              <w:jc w:val="center"/>
              <w:rPr>
                <w:sz w:val="18"/>
                <w:szCs w:val="18"/>
              </w:rPr>
            </w:pPr>
          </w:p>
        </w:tc>
        <w:tc>
          <w:tcPr>
            <w:tcW w:w="493" w:type="dxa"/>
            <w:vAlign w:val="center"/>
          </w:tcPr>
          <w:p>
            <w:pPr>
              <w:jc w:val="center"/>
              <w:rPr>
                <w:sz w:val="18"/>
                <w:szCs w:val="18"/>
              </w:rPr>
            </w:pPr>
            <w:r>
              <w:rPr>
                <w:rFonts w:hint="eastAsia"/>
                <w:sz w:val="18"/>
                <w:szCs w:val="18"/>
              </w:rPr>
              <w:t>24</w:t>
            </w:r>
          </w:p>
        </w:tc>
        <w:tc>
          <w:tcPr>
            <w:tcW w:w="495" w:type="dxa"/>
            <w:vAlign w:val="center"/>
          </w:tcPr>
          <w:p>
            <w:pPr>
              <w:jc w:val="cente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b/>
                <w:bCs/>
              </w:rPr>
            </w:pPr>
          </w:p>
        </w:tc>
        <w:tc>
          <w:tcPr>
            <w:tcW w:w="493" w:type="dxa"/>
            <w:vAlign w:val="center"/>
          </w:tcPr>
          <w:p>
            <w:pPr>
              <w:jc w:val="center"/>
              <w:rPr>
                <w:sz w:val="18"/>
                <w:szCs w:val="18"/>
              </w:rPr>
            </w:pPr>
            <w:r>
              <w:rPr>
                <w:rFonts w:hint="eastAsia"/>
                <w:sz w:val="18"/>
                <w:szCs w:val="18"/>
              </w:rPr>
              <w:t>17</w:t>
            </w:r>
          </w:p>
        </w:tc>
        <w:tc>
          <w:tcPr>
            <w:tcW w:w="2557" w:type="dxa"/>
            <w:vAlign w:val="center"/>
          </w:tcPr>
          <w:p>
            <w:pPr>
              <w:jc w:val="center"/>
              <w:rPr>
                <w:rFonts w:ascii="宋体"/>
              </w:rPr>
            </w:pPr>
            <w:r>
              <w:rPr>
                <w:rFonts w:hint="eastAsia" w:ascii="宋体"/>
              </w:rPr>
              <w:t>居住空间设计</w:t>
            </w:r>
            <w:r>
              <w:rPr>
                <w:rFonts w:hint="eastAsia" w:ascii="宋体" w:hAnsi="宋体"/>
                <w:sz w:val="24"/>
                <w:szCs w:val="24"/>
              </w:rPr>
              <w:t>*</w:t>
            </w:r>
          </w:p>
        </w:tc>
        <w:tc>
          <w:tcPr>
            <w:tcW w:w="737" w:type="dxa"/>
          </w:tcPr>
          <w:p>
            <w:pPr>
              <w:jc w:val="center"/>
              <w:rPr>
                <w:sz w:val="18"/>
                <w:szCs w:val="18"/>
              </w:rPr>
            </w:pPr>
            <w:r>
              <w:rPr>
                <w:rFonts w:hint="eastAsia"/>
                <w:sz w:val="18"/>
                <w:szCs w:val="18"/>
              </w:rPr>
              <w:t>4</w:t>
            </w:r>
          </w:p>
        </w:tc>
        <w:tc>
          <w:tcPr>
            <w:tcW w:w="737" w:type="dxa"/>
            <w:vAlign w:val="center"/>
          </w:tcPr>
          <w:p>
            <w:pPr>
              <w:jc w:val="center"/>
              <w:rPr>
                <w:sz w:val="18"/>
                <w:szCs w:val="18"/>
              </w:rPr>
            </w:pPr>
            <w:r>
              <w:rPr>
                <w:rFonts w:hint="eastAsia"/>
                <w:sz w:val="18"/>
                <w:szCs w:val="18"/>
              </w:rPr>
              <w:t>72</w:t>
            </w:r>
          </w:p>
        </w:tc>
        <w:tc>
          <w:tcPr>
            <w:tcW w:w="576" w:type="dxa"/>
            <w:vAlign w:val="center"/>
          </w:tcPr>
          <w:p>
            <w:pPr>
              <w:jc w:val="center"/>
              <w:rPr>
                <w:sz w:val="18"/>
                <w:szCs w:val="18"/>
              </w:rPr>
            </w:pPr>
            <w:r>
              <w:rPr>
                <w:rFonts w:hint="eastAsia"/>
                <w:sz w:val="18"/>
                <w:szCs w:val="18"/>
              </w:rPr>
              <w:t>12</w:t>
            </w:r>
          </w:p>
        </w:tc>
        <w:tc>
          <w:tcPr>
            <w:tcW w:w="500" w:type="dxa"/>
            <w:vAlign w:val="center"/>
          </w:tcPr>
          <w:p>
            <w:pPr>
              <w:jc w:val="center"/>
              <w:rPr>
                <w:sz w:val="18"/>
                <w:szCs w:val="18"/>
              </w:rPr>
            </w:pPr>
            <w:r>
              <w:rPr>
                <w:rFonts w:hint="eastAsia"/>
                <w:sz w:val="18"/>
                <w:szCs w:val="18"/>
              </w:rPr>
              <w:t>12</w:t>
            </w:r>
          </w:p>
        </w:tc>
        <w:tc>
          <w:tcPr>
            <w:tcW w:w="579" w:type="dxa"/>
            <w:vAlign w:val="center"/>
          </w:tcPr>
          <w:p>
            <w:pPr>
              <w:jc w:val="center"/>
              <w:rPr>
                <w:sz w:val="18"/>
                <w:szCs w:val="18"/>
              </w:rPr>
            </w:pPr>
            <w:r>
              <w:rPr>
                <w:rFonts w:hint="eastAsia"/>
                <w:sz w:val="18"/>
                <w:szCs w:val="18"/>
              </w:rPr>
              <w:t>4</w:t>
            </w:r>
            <w:r>
              <w:rPr>
                <w:sz w:val="18"/>
                <w:szCs w:val="18"/>
              </w:rPr>
              <w:t>8</w:t>
            </w:r>
          </w:p>
        </w:tc>
        <w:tc>
          <w:tcPr>
            <w:tcW w:w="491" w:type="dxa"/>
            <w:vAlign w:val="center"/>
          </w:tcPr>
          <w:p>
            <w:pPr>
              <w:jc w:val="center"/>
              <w:rPr>
                <w:sz w:val="18"/>
                <w:szCs w:val="18"/>
              </w:rPr>
            </w:pPr>
          </w:p>
        </w:tc>
        <w:tc>
          <w:tcPr>
            <w:tcW w:w="491" w:type="dxa"/>
            <w:vAlign w:val="center"/>
          </w:tcPr>
          <w:p>
            <w:pPr>
              <w:jc w:val="center"/>
              <w:rPr>
                <w:sz w:val="18"/>
                <w:szCs w:val="18"/>
              </w:rPr>
            </w:pPr>
          </w:p>
        </w:tc>
        <w:tc>
          <w:tcPr>
            <w:tcW w:w="492" w:type="dxa"/>
            <w:vAlign w:val="center"/>
          </w:tcPr>
          <w:p>
            <w:pPr>
              <w:jc w:val="center"/>
              <w:rPr>
                <w:sz w:val="18"/>
                <w:szCs w:val="18"/>
              </w:rPr>
            </w:pPr>
          </w:p>
        </w:tc>
        <w:tc>
          <w:tcPr>
            <w:tcW w:w="492" w:type="dxa"/>
            <w:vAlign w:val="center"/>
          </w:tcPr>
          <w:p>
            <w:pPr>
              <w:jc w:val="center"/>
              <w:rPr>
                <w:sz w:val="18"/>
                <w:szCs w:val="18"/>
              </w:rPr>
            </w:pPr>
          </w:p>
        </w:tc>
        <w:tc>
          <w:tcPr>
            <w:tcW w:w="493" w:type="dxa"/>
            <w:vAlign w:val="center"/>
          </w:tcPr>
          <w:p>
            <w:pPr>
              <w:jc w:val="center"/>
              <w:rPr>
                <w:sz w:val="18"/>
                <w:szCs w:val="18"/>
              </w:rPr>
            </w:pPr>
            <w:r>
              <w:rPr>
                <w:rFonts w:hint="eastAsia"/>
                <w:sz w:val="18"/>
                <w:szCs w:val="18"/>
              </w:rPr>
              <w:t>24</w:t>
            </w:r>
          </w:p>
        </w:tc>
        <w:tc>
          <w:tcPr>
            <w:tcW w:w="495" w:type="dxa"/>
            <w:vAlign w:val="center"/>
          </w:tcPr>
          <w:p>
            <w:pPr>
              <w:jc w:val="cente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b/>
                <w:bCs/>
              </w:rPr>
            </w:pPr>
          </w:p>
        </w:tc>
        <w:tc>
          <w:tcPr>
            <w:tcW w:w="493" w:type="dxa"/>
            <w:vAlign w:val="center"/>
          </w:tcPr>
          <w:p>
            <w:pPr>
              <w:jc w:val="center"/>
              <w:rPr>
                <w:sz w:val="18"/>
                <w:szCs w:val="18"/>
              </w:rPr>
            </w:pPr>
            <w:r>
              <w:rPr>
                <w:sz w:val="18"/>
                <w:szCs w:val="18"/>
              </w:rPr>
              <w:t>1</w:t>
            </w:r>
            <w:r>
              <w:rPr>
                <w:rFonts w:hint="eastAsia"/>
                <w:sz w:val="18"/>
                <w:szCs w:val="18"/>
              </w:rPr>
              <w:t>8</w:t>
            </w:r>
          </w:p>
        </w:tc>
        <w:tc>
          <w:tcPr>
            <w:tcW w:w="2557" w:type="dxa"/>
            <w:vAlign w:val="center"/>
          </w:tcPr>
          <w:p>
            <w:pPr>
              <w:jc w:val="center"/>
              <w:rPr>
                <w:rFonts w:ascii="宋体"/>
              </w:rPr>
            </w:pPr>
            <w:r>
              <w:rPr>
                <w:rFonts w:hint="eastAsia" w:ascii="宋体"/>
              </w:rPr>
              <w:t>公共空间设计</w:t>
            </w:r>
            <w:r>
              <w:rPr>
                <w:rFonts w:hint="eastAsia" w:ascii="宋体" w:hAnsi="宋体"/>
                <w:sz w:val="24"/>
                <w:szCs w:val="24"/>
              </w:rPr>
              <w:t>*</w:t>
            </w:r>
          </w:p>
        </w:tc>
        <w:tc>
          <w:tcPr>
            <w:tcW w:w="737" w:type="dxa"/>
          </w:tcPr>
          <w:p>
            <w:pPr>
              <w:jc w:val="center"/>
              <w:rPr>
                <w:sz w:val="18"/>
                <w:szCs w:val="18"/>
              </w:rPr>
            </w:pPr>
            <w:r>
              <w:rPr>
                <w:rFonts w:hint="eastAsia"/>
                <w:sz w:val="18"/>
                <w:szCs w:val="18"/>
              </w:rPr>
              <w:t>4</w:t>
            </w:r>
          </w:p>
        </w:tc>
        <w:tc>
          <w:tcPr>
            <w:tcW w:w="737" w:type="dxa"/>
            <w:vAlign w:val="center"/>
          </w:tcPr>
          <w:p>
            <w:pPr>
              <w:jc w:val="center"/>
              <w:rPr>
                <w:sz w:val="18"/>
                <w:szCs w:val="18"/>
              </w:rPr>
            </w:pPr>
            <w:r>
              <w:rPr>
                <w:rFonts w:hint="eastAsia"/>
                <w:sz w:val="18"/>
                <w:szCs w:val="18"/>
              </w:rPr>
              <w:t>72</w:t>
            </w:r>
          </w:p>
        </w:tc>
        <w:tc>
          <w:tcPr>
            <w:tcW w:w="576" w:type="dxa"/>
            <w:vAlign w:val="center"/>
          </w:tcPr>
          <w:p>
            <w:pPr>
              <w:jc w:val="center"/>
              <w:rPr>
                <w:sz w:val="18"/>
                <w:szCs w:val="18"/>
              </w:rPr>
            </w:pPr>
            <w:r>
              <w:rPr>
                <w:rFonts w:hint="eastAsia"/>
                <w:sz w:val="18"/>
                <w:szCs w:val="18"/>
              </w:rPr>
              <w:t>12</w:t>
            </w:r>
          </w:p>
        </w:tc>
        <w:tc>
          <w:tcPr>
            <w:tcW w:w="500" w:type="dxa"/>
            <w:vAlign w:val="center"/>
          </w:tcPr>
          <w:p>
            <w:pPr>
              <w:jc w:val="center"/>
              <w:rPr>
                <w:sz w:val="18"/>
                <w:szCs w:val="18"/>
              </w:rPr>
            </w:pPr>
            <w:r>
              <w:rPr>
                <w:rFonts w:hint="eastAsia"/>
                <w:sz w:val="18"/>
                <w:szCs w:val="18"/>
              </w:rPr>
              <w:t>12</w:t>
            </w:r>
          </w:p>
        </w:tc>
        <w:tc>
          <w:tcPr>
            <w:tcW w:w="579" w:type="dxa"/>
            <w:vAlign w:val="center"/>
          </w:tcPr>
          <w:p>
            <w:pPr>
              <w:jc w:val="center"/>
              <w:rPr>
                <w:sz w:val="18"/>
                <w:szCs w:val="18"/>
              </w:rPr>
            </w:pPr>
            <w:r>
              <w:rPr>
                <w:rFonts w:hint="eastAsia"/>
                <w:sz w:val="18"/>
                <w:szCs w:val="18"/>
              </w:rPr>
              <w:t>48</w:t>
            </w:r>
          </w:p>
        </w:tc>
        <w:tc>
          <w:tcPr>
            <w:tcW w:w="491" w:type="dxa"/>
            <w:vAlign w:val="center"/>
          </w:tcPr>
          <w:p>
            <w:pPr>
              <w:jc w:val="center"/>
              <w:rPr>
                <w:sz w:val="18"/>
                <w:szCs w:val="18"/>
              </w:rPr>
            </w:pPr>
          </w:p>
        </w:tc>
        <w:tc>
          <w:tcPr>
            <w:tcW w:w="491" w:type="dxa"/>
            <w:vAlign w:val="center"/>
          </w:tcPr>
          <w:p>
            <w:pPr>
              <w:jc w:val="center"/>
              <w:rPr>
                <w:sz w:val="18"/>
                <w:szCs w:val="18"/>
              </w:rPr>
            </w:pPr>
          </w:p>
        </w:tc>
        <w:tc>
          <w:tcPr>
            <w:tcW w:w="492" w:type="dxa"/>
            <w:vAlign w:val="center"/>
          </w:tcPr>
          <w:p>
            <w:pPr>
              <w:jc w:val="center"/>
              <w:rPr>
                <w:sz w:val="18"/>
                <w:szCs w:val="18"/>
              </w:rPr>
            </w:pPr>
          </w:p>
        </w:tc>
        <w:tc>
          <w:tcPr>
            <w:tcW w:w="492" w:type="dxa"/>
            <w:vAlign w:val="center"/>
          </w:tcPr>
          <w:p>
            <w:pPr>
              <w:jc w:val="center"/>
              <w:rPr>
                <w:sz w:val="18"/>
                <w:szCs w:val="18"/>
              </w:rPr>
            </w:pPr>
          </w:p>
        </w:tc>
        <w:tc>
          <w:tcPr>
            <w:tcW w:w="493" w:type="dxa"/>
            <w:vAlign w:val="center"/>
          </w:tcPr>
          <w:p>
            <w:pPr>
              <w:jc w:val="center"/>
              <w:rPr>
                <w:sz w:val="18"/>
                <w:szCs w:val="18"/>
              </w:rPr>
            </w:pPr>
            <w:r>
              <w:rPr>
                <w:rFonts w:hint="eastAsia"/>
                <w:sz w:val="18"/>
                <w:szCs w:val="18"/>
              </w:rPr>
              <w:t>24</w:t>
            </w:r>
          </w:p>
        </w:tc>
        <w:tc>
          <w:tcPr>
            <w:tcW w:w="495" w:type="dxa"/>
            <w:vAlign w:val="center"/>
          </w:tcPr>
          <w:p>
            <w:pPr>
              <w:jc w:val="cente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Merge w:val="continue"/>
            <w:vAlign w:val="center"/>
          </w:tcPr>
          <w:p>
            <w:pPr>
              <w:jc w:val="center"/>
              <w:rPr>
                <w:b/>
                <w:bCs/>
              </w:rPr>
            </w:pPr>
          </w:p>
        </w:tc>
        <w:tc>
          <w:tcPr>
            <w:tcW w:w="493" w:type="dxa"/>
            <w:vAlign w:val="center"/>
          </w:tcPr>
          <w:p>
            <w:pPr>
              <w:jc w:val="center"/>
              <w:rPr>
                <w:sz w:val="18"/>
                <w:szCs w:val="18"/>
              </w:rPr>
            </w:pPr>
            <w:r>
              <w:rPr>
                <w:sz w:val="18"/>
                <w:szCs w:val="18"/>
              </w:rPr>
              <w:t>1</w:t>
            </w:r>
            <w:r>
              <w:rPr>
                <w:rFonts w:hint="eastAsia"/>
                <w:sz w:val="18"/>
                <w:szCs w:val="18"/>
              </w:rPr>
              <w:t>9</w:t>
            </w:r>
          </w:p>
        </w:tc>
        <w:tc>
          <w:tcPr>
            <w:tcW w:w="2557" w:type="dxa"/>
            <w:vAlign w:val="center"/>
          </w:tcPr>
          <w:p>
            <w:pPr>
              <w:jc w:val="center"/>
              <w:rPr>
                <w:rFonts w:ascii="宋体"/>
              </w:rPr>
            </w:pPr>
            <w:r>
              <w:rPr>
                <w:rFonts w:hint="eastAsia" w:ascii="宋体"/>
              </w:rPr>
              <w:t>装饰装修工程计量计价与实训</w:t>
            </w:r>
            <w:r>
              <w:rPr>
                <w:rFonts w:hint="eastAsia" w:ascii="宋体" w:hAnsi="宋体"/>
                <w:sz w:val="24"/>
                <w:szCs w:val="24"/>
              </w:rPr>
              <w:t>*</w:t>
            </w:r>
          </w:p>
        </w:tc>
        <w:tc>
          <w:tcPr>
            <w:tcW w:w="737" w:type="dxa"/>
          </w:tcPr>
          <w:p>
            <w:pPr>
              <w:jc w:val="center"/>
              <w:rPr>
                <w:sz w:val="18"/>
                <w:szCs w:val="18"/>
              </w:rPr>
            </w:pPr>
            <w:r>
              <w:rPr>
                <w:rFonts w:hint="eastAsia"/>
                <w:sz w:val="18"/>
                <w:szCs w:val="18"/>
              </w:rPr>
              <w:t>4</w:t>
            </w:r>
          </w:p>
        </w:tc>
        <w:tc>
          <w:tcPr>
            <w:tcW w:w="737" w:type="dxa"/>
            <w:vAlign w:val="center"/>
          </w:tcPr>
          <w:p>
            <w:pPr>
              <w:jc w:val="center"/>
              <w:rPr>
                <w:sz w:val="18"/>
                <w:szCs w:val="18"/>
              </w:rPr>
            </w:pPr>
            <w:r>
              <w:rPr>
                <w:rFonts w:hint="eastAsia"/>
                <w:sz w:val="18"/>
                <w:szCs w:val="18"/>
              </w:rPr>
              <w:t>72</w:t>
            </w:r>
          </w:p>
        </w:tc>
        <w:tc>
          <w:tcPr>
            <w:tcW w:w="576" w:type="dxa"/>
            <w:vAlign w:val="center"/>
          </w:tcPr>
          <w:p>
            <w:pPr>
              <w:jc w:val="center"/>
              <w:rPr>
                <w:sz w:val="18"/>
                <w:szCs w:val="18"/>
              </w:rPr>
            </w:pPr>
            <w:r>
              <w:rPr>
                <w:rFonts w:hint="eastAsia"/>
                <w:sz w:val="18"/>
                <w:szCs w:val="18"/>
              </w:rPr>
              <w:t>12</w:t>
            </w:r>
          </w:p>
        </w:tc>
        <w:tc>
          <w:tcPr>
            <w:tcW w:w="500" w:type="dxa"/>
            <w:vAlign w:val="center"/>
          </w:tcPr>
          <w:p>
            <w:pPr>
              <w:jc w:val="center"/>
              <w:rPr>
                <w:sz w:val="18"/>
                <w:szCs w:val="18"/>
              </w:rPr>
            </w:pPr>
            <w:r>
              <w:rPr>
                <w:rFonts w:hint="eastAsia"/>
                <w:sz w:val="18"/>
                <w:szCs w:val="18"/>
              </w:rPr>
              <w:t>12</w:t>
            </w:r>
          </w:p>
        </w:tc>
        <w:tc>
          <w:tcPr>
            <w:tcW w:w="579" w:type="dxa"/>
            <w:vAlign w:val="center"/>
          </w:tcPr>
          <w:p>
            <w:pPr>
              <w:jc w:val="center"/>
              <w:rPr>
                <w:sz w:val="18"/>
                <w:szCs w:val="18"/>
              </w:rPr>
            </w:pPr>
            <w:r>
              <w:rPr>
                <w:rFonts w:hint="eastAsia"/>
                <w:sz w:val="18"/>
                <w:szCs w:val="18"/>
              </w:rPr>
              <w:t>48</w:t>
            </w:r>
          </w:p>
        </w:tc>
        <w:tc>
          <w:tcPr>
            <w:tcW w:w="491" w:type="dxa"/>
            <w:vAlign w:val="center"/>
          </w:tcPr>
          <w:p>
            <w:pPr>
              <w:jc w:val="center"/>
              <w:rPr>
                <w:sz w:val="18"/>
                <w:szCs w:val="18"/>
              </w:rPr>
            </w:pPr>
          </w:p>
        </w:tc>
        <w:tc>
          <w:tcPr>
            <w:tcW w:w="491" w:type="dxa"/>
            <w:vAlign w:val="center"/>
          </w:tcPr>
          <w:p>
            <w:pPr>
              <w:jc w:val="center"/>
              <w:rPr>
                <w:sz w:val="18"/>
                <w:szCs w:val="18"/>
              </w:rPr>
            </w:pPr>
          </w:p>
        </w:tc>
        <w:tc>
          <w:tcPr>
            <w:tcW w:w="492" w:type="dxa"/>
            <w:vAlign w:val="center"/>
          </w:tcPr>
          <w:p>
            <w:pPr>
              <w:jc w:val="center"/>
              <w:rPr>
                <w:sz w:val="18"/>
                <w:szCs w:val="18"/>
              </w:rPr>
            </w:pPr>
          </w:p>
        </w:tc>
        <w:tc>
          <w:tcPr>
            <w:tcW w:w="492" w:type="dxa"/>
            <w:vAlign w:val="center"/>
          </w:tcPr>
          <w:p>
            <w:pPr>
              <w:jc w:val="center"/>
              <w:rPr>
                <w:sz w:val="18"/>
                <w:szCs w:val="18"/>
              </w:rPr>
            </w:pPr>
          </w:p>
        </w:tc>
        <w:tc>
          <w:tcPr>
            <w:tcW w:w="493" w:type="dxa"/>
            <w:vAlign w:val="center"/>
          </w:tcPr>
          <w:p>
            <w:pPr>
              <w:jc w:val="center"/>
              <w:rPr>
                <w:sz w:val="18"/>
                <w:szCs w:val="18"/>
              </w:rPr>
            </w:pPr>
            <w:r>
              <w:rPr>
                <w:rFonts w:hint="eastAsia"/>
                <w:sz w:val="18"/>
                <w:szCs w:val="18"/>
              </w:rPr>
              <w:t>24</w:t>
            </w:r>
          </w:p>
        </w:tc>
        <w:tc>
          <w:tcPr>
            <w:tcW w:w="495" w:type="dxa"/>
            <w:vAlign w:val="center"/>
          </w:tcPr>
          <w:p>
            <w:pPr>
              <w:jc w:val="center"/>
            </w:pPr>
            <w:r>
              <w:rPr>
                <w:rFonts w:hint="eastAsia" w:ascii="宋体" w:hAnsi="宋体" w:cs="宋体"/>
                <w:sz w:val="13"/>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jc w:val="center"/>
              <w:rPr>
                <w:sz w:val="18"/>
                <w:szCs w:val="18"/>
              </w:rPr>
            </w:pPr>
            <w:r>
              <w:rPr>
                <w:rFonts w:hint="eastAsia" w:cs="宋体"/>
                <w:b/>
                <w:bCs/>
              </w:rPr>
              <w:t>实践课</w:t>
            </w:r>
          </w:p>
        </w:tc>
        <w:tc>
          <w:tcPr>
            <w:tcW w:w="493" w:type="dxa"/>
            <w:vAlign w:val="center"/>
          </w:tcPr>
          <w:p>
            <w:pPr>
              <w:jc w:val="center"/>
              <w:rPr>
                <w:sz w:val="18"/>
                <w:szCs w:val="18"/>
              </w:rPr>
            </w:pPr>
            <w:r>
              <w:rPr>
                <w:rFonts w:hint="eastAsia"/>
                <w:sz w:val="18"/>
                <w:szCs w:val="18"/>
              </w:rPr>
              <w:t>20</w:t>
            </w:r>
          </w:p>
        </w:tc>
        <w:tc>
          <w:tcPr>
            <w:tcW w:w="2557" w:type="dxa"/>
            <w:vAlign w:val="center"/>
          </w:tcPr>
          <w:p>
            <w:pPr>
              <w:jc w:val="center"/>
            </w:pPr>
            <w:r>
              <w:rPr>
                <w:rFonts w:hint="eastAsia" w:cs="宋体"/>
              </w:rPr>
              <w:t>毕业实习（含毕业综合实践、毕业教育）</w:t>
            </w:r>
          </w:p>
        </w:tc>
        <w:tc>
          <w:tcPr>
            <w:tcW w:w="737" w:type="dxa"/>
          </w:tcPr>
          <w:p>
            <w:pPr>
              <w:jc w:val="center"/>
              <w:rPr>
                <w:sz w:val="18"/>
                <w:szCs w:val="18"/>
              </w:rPr>
            </w:pPr>
          </w:p>
          <w:p>
            <w:pPr>
              <w:jc w:val="center"/>
              <w:rPr>
                <w:sz w:val="18"/>
                <w:szCs w:val="18"/>
              </w:rPr>
            </w:pPr>
            <w:r>
              <w:rPr>
                <w:rFonts w:hint="eastAsia"/>
                <w:sz w:val="18"/>
                <w:szCs w:val="18"/>
              </w:rPr>
              <w:t>10</w:t>
            </w:r>
          </w:p>
        </w:tc>
        <w:tc>
          <w:tcPr>
            <w:tcW w:w="737" w:type="dxa"/>
            <w:vAlign w:val="center"/>
          </w:tcPr>
          <w:p>
            <w:pPr>
              <w:jc w:val="center"/>
              <w:rPr>
                <w:sz w:val="18"/>
                <w:szCs w:val="18"/>
              </w:rPr>
            </w:pPr>
            <w:r>
              <w:rPr>
                <w:rFonts w:hint="eastAsia"/>
                <w:sz w:val="18"/>
                <w:szCs w:val="18"/>
              </w:rPr>
              <w:t>180</w:t>
            </w:r>
          </w:p>
        </w:tc>
        <w:tc>
          <w:tcPr>
            <w:tcW w:w="576" w:type="dxa"/>
            <w:vAlign w:val="center"/>
          </w:tcPr>
          <w:p>
            <w:pPr>
              <w:jc w:val="center"/>
              <w:rPr>
                <w:sz w:val="18"/>
                <w:szCs w:val="18"/>
              </w:rPr>
            </w:pPr>
          </w:p>
        </w:tc>
        <w:tc>
          <w:tcPr>
            <w:tcW w:w="500" w:type="dxa"/>
            <w:vAlign w:val="center"/>
          </w:tcPr>
          <w:p>
            <w:pPr>
              <w:jc w:val="center"/>
              <w:rPr>
                <w:sz w:val="18"/>
                <w:szCs w:val="18"/>
              </w:rPr>
            </w:pPr>
          </w:p>
        </w:tc>
        <w:tc>
          <w:tcPr>
            <w:tcW w:w="579" w:type="dxa"/>
            <w:vAlign w:val="center"/>
          </w:tcPr>
          <w:p>
            <w:pPr>
              <w:jc w:val="center"/>
              <w:rPr>
                <w:sz w:val="18"/>
                <w:szCs w:val="18"/>
              </w:rPr>
            </w:pPr>
            <w:r>
              <w:rPr>
                <w:rFonts w:hint="eastAsia"/>
                <w:sz w:val="18"/>
                <w:szCs w:val="18"/>
              </w:rPr>
              <w:t>180</w:t>
            </w:r>
          </w:p>
        </w:tc>
        <w:tc>
          <w:tcPr>
            <w:tcW w:w="491" w:type="dxa"/>
            <w:vAlign w:val="center"/>
          </w:tcPr>
          <w:p>
            <w:pPr>
              <w:jc w:val="center"/>
              <w:rPr>
                <w:sz w:val="18"/>
                <w:szCs w:val="18"/>
              </w:rPr>
            </w:pPr>
          </w:p>
        </w:tc>
        <w:tc>
          <w:tcPr>
            <w:tcW w:w="491" w:type="dxa"/>
            <w:vAlign w:val="center"/>
          </w:tcPr>
          <w:p>
            <w:pPr>
              <w:jc w:val="center"/>
              <w:rPr>
                <w:sz w:val="18"/>
                <w:szCs w:val="18"/>
              </w:rPr>
            </w:pPr>
          </w:p>
        </w:tc>
        <w:tc>
          <w:tcPr>
            <w:tcW w:w="492" w:type="dxa"/>
            <w:vAlign w:val="center"/>
          </w:tcPr>
          <w:p>
            <w:pPr>
              <w:jc w:val="center"/>
              <w:rPr>
                <w:sz w:val="18"/>
                <w:szCs w:val="18"/>
              </w:rPr>
            </w:pPr>
          </w:p>
        </w:tc>
        <w:tc>
          <w:tcPr>
            <w:tcW w:w="492" w:type="dxa"/>
            <w:vAlign w:val="center"/>
          </w:tcPr>
          <w:p>
            <w:pPr>
              <w:jc w:val="center"/>
              <w:rPr>
                <w:sz w:val="18"/>
                <w:szCs w:val="18"/>
              </w:rPr>
            </w:pPr>
          </w:p>
        </w:tc>
        <w:tc>
          <w:tcPr>
            <w:tcW w:w="493" w:type="dxa"/>
            <w:vAlign w:val="center"/>
          </w:tcPr>
          <w:p>
            <w:pPr>
              <w:jc w:val="center"/>
              <w:rPr>
                <w:sz w:val="18"/>
                <w:szCs w:val="18"/>
              </w:rPr>
            </w:pPr>
          </w:p>
        </w:tc>
        <w:tc>
          <w:tcPr>
            <w:tcW w:w="495" w:type="dxa"/>
            <w:vAlign w:val="center"/>
          </w:tcPr>
          <w:p>
            <w:pPr>
              <w:jc w:val="center"/>
              <w:rPr>
                <w:sz w:val="18"/>
                <w:szCs w:val="18"/>
              </w:rPr>
            </w:pPr>
            <w:r>
              <w:rPr>
                <w:rFonts w:hint="eastAsia" w:ascii="宋体" w:hAnsi="宋体" w:cs="宋体"/>
                <w:sz w:val="13"/>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gridSpan w:val="2"/>
            <w:vAlign w:val="center"/>
          </w:tcPr>
          <w:p>
            <w:pPr>
              <w:jc w:val="center"/>
              <w:rPr>
                <w:b/>
                <w:bCs/>
              </w:rPr>
            </w:pPr>
            <w:r>
              <w:rPr>
                <w:rFonts w:hint="eastAsia" w:cs="宋体"/>
                <w:b/>
                <w:bCs/>
              </w:rPr>
              <w:t>合计</w:t>
            </w:r>
          </w:p>
        </w:tc>
        <w:tc>
          <w:tcPr>
            <w:tcW w:w="2557" w:type="dxa"/>
            <w:vAlign w:val="center"/>
          </w:tcPr>
          <w:p>
            <w:pPr>
              <w:jc w:val="center"/>
              <w:rPr>
                <w:sz w:val="18"/>
                <w:szCs w:val="18"/>
              </w:rPr>
            </w:pPr>
          </w:p>
        </w:tc>
        <w:tc>
          <w:tcPr>
            <w:tcW w:w="737" w:type="dxa"/>
          </w:tcPr>
          <w:p>
            <w:pPr>
              <w:jc w:val="center"/>
              <w:rPr>
                <w:sz w:val="18"/>
                <w:szCs w:val="18"/>
              </w:rPr>
            </w:pPr>
            <w:r>
              <w:rPr>
                <w:rFonts w:hint="eastAsia"/>
                <w:sz w:val="18"/>
                <w:szCs w:val="18"/>
              </w:rPr>
              <w:t>75</w:t>
            </w:r>
          </w:p>
        </w:tc>
        <w:tc>
          <w:tcPr>
            <w:tcW w:w="737" w:type="dxa"/>
            <w:vAlign w:val="center"/>
          </w:tcPr>
          <w:p>
            <w:pPr>
              <w:jc w:val="center"/>
              <w:rPr>
                <w:sz w:val="18"/>
                <w:szCs w:val="18"/>
              </w:rPr>
            </w:pPr>
            <w:r>
              <w:rPr>
                <w:rFonts w:hint="eastAsia"/>
                <w:sz w:val="18"/>
                <w:szCs w:val="18"/>
              </w:rPr>
              <w:t>1350</w:t>
            </w:r>
          </w:p>
        </w:tc>
        <w:tc>
          <w:tcPr>
            <w:tcW w:w="576" w:type="dxa"/>
            <w:vAlign w:val="center"/>
          </w:tcPr>
          <w:p>
            <w:pPr>
              <w:jc w:val="center"/>
              <w:rPr>
                <w:sz w:val="18"/>
                <w:szCs w:val="18"/>
              </w:rPr>
            </w:pPr>
            <w:r>
              <w:rPr>
                <w:rFonts w:hint="eastAsia"/>
                <w:sz w:val="18"/>
                <w:szCs w:val="18"/>
              </w:rPr>
              <w:t>257</w:t>
            </w:r>
          </w:p>
        </w:tc>
        <w:tc>
          <w:tcPr>
            <w:tcW w:w="500" w:type="dxa"/>
            <w:vAlign w:val="center"/>
          </w:tcPr>
          <w:p>
            <w:pPr>
              <w:jc w:val="center"/>
              <w:rPr>
                <w:sz w:val="18"/>
                <w:szCs w:val="18"/>
              </w:rPr>
            </w:pPr>
            <w:r>
              <w:rPr>
                <w:rFonts w:hint="eastAsia"/>
                <w:sz w:val="18"/>
                <w:szCs w:val="18"/>
              </w:rPr>
              <w:t>143</w:t>
            </w:r>
          </w:p>
        </w:tc>
        <w:tc>
          <w:tcPr>
            <w:tcW w:w="579" w:type="dxa"/>
            <w:vAlign w:val="center"/>
          </w:tcPr>
          <w:p>
            <w:pPr>
              <w:jc w:val="center"/>
              <w:rPr>
                <w:sz w:val="18"/>
                <w:szCs w:val="18"/>
              </w:rPr>
            </w:pPr>
            <w:r>
              <w:rPr>
                <w:rFonts w:hint="eastAsia"/>
                <w:sz w:val="18"/>
                <w:szCs w:val="18"/>
              </w:rPr>
              <w:t>950</w:t>
            </w:r>
          </w:p>
        </w:tc>
        <w:tc>
          <w:tcPr>
            <w:tcW w:w="491" w:type="dxa"/>
            <w:vAlign w:val="center"/>
          </w:tcPr>
          <w:p>
            <w:pPr>
              <w:jc w:val="center"/>
              <w:rPr>
                <w:sz w:val="18"/>
                <w:szCs w:val="18"/>
              </w:rPr>
            </w:pPr>
            <w:r>
              <w:rPr>
                <w:rFonts w:hint="eastAsia"/>
                <w:sz w:val="18"/>
                <w:szCs w:val="18"/>
              </w:rPr>
              <w:t>74</w:t>
            </w:r>
          </w:p>
        </w:tc>
        <w:tc>
          <w:tcPr>
            <w:tcW w:w="491" w:type="dxa"/>
            <w:vAlign w:val="center"/>
          </w:tcPr>
          <w:p>
            <w:pPr>
              <w:jc w:val="center"/>
              <w:rPr>
                <w:sz w:val="18"/>
                <w:szCs w:val="18"/>
              </w:rPr>
            </w:pPr>
            <w:r>
              <w:rPr>
                <w:rFonts w:hint="eastAsia"/>
                <w:sz w:val="18"/>
                <w:szCs w:val="18"/>
              </w:rPr>
              <w:t>66</w:t>
            </w:r>
          </w:p>
        </w:tc>
        <w:tc>
          <w:tcPr>
            <w:tcW w:w="492" w:type="dxa"/>
            <w:vAlign w:val="center"/>
          </w:tcPr>
          <w:p>
            <w:pPr>
              <w:jc w:val="center"/>
              <w:rPr>
                <w:sz w:val="18"/>
                <w:szCs w:val="18"/>
              </w:rPr>
            </w:pPr>
            <w:r>
              <w:rPr>
                <w:rFonts w:hint="eastAsia"/>
                <w:sz w:val="18"/>
                <w:szCs w:val="18"/>
              </w:rPr>
              <w:t>80</w:t>
            </w:r>
          </w:p>
        </w:tc>
        <w:tc>
          <w:tcPr>
            <w:tcW w:w="492" w:type="dxa"/>
            <w:vAlign w:val="center"/>
          </w:tcPr>
          <w:p>
            <w:pPr>
              <w:jc w:val="center"/>
              <w:rPr>
                <w:sz w:val="18"/>
                <w:szCs w:val="18"/>
              </w:rPr>
            </w:pPr>
            <w:r>
              <w:rPr>
                <w:rFonts w:hint="eastAsia"/>
                <w:sz w:val="18"/>
                <w:szCs w:val="18"/>
              </w:rPr>
              <w:t>84</w:t>
            </w:r>
          </w:p>
        </w:tc>
        <w:tc>
          <w:tcPr>
            <w:tcW w:w="493" w:type="dxa"/>
            <w:vAlign w:val="center"/>
          </w:tcPr>
          <w:p>
            <w:pPr>
              <w:jc w:val="center"/>
              <w:rPr>
                <w:sz w:val="18"/>
                <w:szCs w:val="18"/>
              </w:rPr>
            </w:pPr>
            <w:r>
              <w:rPr>
                <w:rFonts w:hint="eastAsia"/>
                <w:sz w:val="18"/>
                <w:szCs w:val="18"/>
              </w:rPr>
              <w:t>96</w:t>
            </w:r>
          </w:p>
        </w:tc>
        <w:tc>
          <w:tcPr>
            <w:tcW w:w="495" w:type="dxa"/>
            <w:vAlign w:val="center"/>
          </w:tcPr>
          <w:p>
            <w:pPr>
              <w:jc w:val="center"/>
              <w:rPr>
                <w:sz w:val="18"/>
                <w:szCs w:val="18"/>
              </w:rPr>
            </w:pPr>
          </w:p>
        </w:tc>
      </w:tr>
    </w:tbl>
    <w:p>
      <w:pPr>
        <w:rPr>
          <w:spacing w:val="-9"/>
          <w:sz w:val="24"/>
          <w:szCs w:val="24"/>
        </w:rPr>
      </w:pPr>
      <w:r>
        <w:rPr>
          <w:rFonts w:hint="eastAsia" w:cs="宋体"/>
          <w:sz w:val="24"/>
          <w:szCs w:val="24"/>
        </w:rPr>
        <w:t xml:space="preserve"> </w:t>
      </w:r>
    </w:p>
    <w:p>
      <w:pPr>
        <w:shd w:val="clear" w:color="auto" w:fill="FFFFFF"/>
        <w:spacing w:line="360" w:lineRule="auto"/>
        <w:rPr>
          <w:rFonts w:cs="宋体"/>
          <w:sz w:val="24"/>
          <w:szCs w:val="24"/>
        </w:rPr>
      </w:pPr>
    </w:p>
    <w:p>
      <w:pPr>
        <w:pStyle w:val="2"/>
        <w:spacing w:before="0" w:after="0" w:line="480" w:lineRule="exact"/>
        <w:rPr>
          <w:rFonts w:ascii="宋体" w:hAnsi="宋体"/>
          <w:sz w:val="28"/>
          <w:szCs w:val="28"/>
        </w:rPr>
      </w:pPr>
      <w:r>
        <w:rPr>
          <w:rFonts w:hint="eastAsia" w:ascii="宋体" w:hAnsi="宋体"/>
          <w:sz w:val="28"/>
          <w:szCs w:val="28"/>
        </w:rPr>
        <w:t>七</w:t>
      </w:r>
      <w:r>
        <w:rPr>
          <w:rFonts w:ascii="宋体" w:hAnsi="宋体"/>
          <w:sz w:val="28"/>
          <w:szCs w:val="28"/>
        </w:rPr>
        <w:t>、实施保障</w:t>
      </w:r>
    </w:p>
    <w:p>
      <w:pPr>
        <w:pStyle w:val="6"/>
        <w:spacing w:before="168" w:line="357" w:lineRule="auto"/>
        <w:ind w:left="220" w:right="361" w:firstLine="479"/>
      </w:pPr>
      <w:r>
        <w:rPr>
          <w:spacing w:val="-9"/>
        </w:rPr>
        <w:t>主要包括师资队伍、教学设施、教学资源</w:t>
      </w:r>
      <w:r>
        <w:rPr>
          <w:spacing w:val="3"/>
        </w:rPr>
        <w:t xml:space="preserve">等 </w:t>
      </w:r>
      <w:r>
        <w:rPr>
          <w:rFonts w:hint="eastAsia" w:ascii="Times New Roman" w:eastAsiaTheme="minorEastAsia"/>
        </w:rPr>
        <w:t>3</w:t>
      </w:r>
      <w:r>
        <w:rPr>
          <w:spacing w:val="-1"/>
        </w:rPr>
        <w:t>个方面，能满足培养目标、人才规格的要求、教学安排的需要、学生的多</w:t>
      </w:r>
      <w:r>
        <w:t>样学习的需求。</w:t>
      </w:r>
    </w:p>
    <w:p>
      <w:pPr>
        <w:pStyle w:val="4"/>
        <w:numPr>
          <w:ilvl w:val="0"/>
          <w:numId w:val="9"/>
        </w:numPr>
        <w:tabs>
          <w:tab w:val="left" w:pos="884"/>
        </w:tabs>
        <w:spacing w:before="5"/>
        <w:ind w:hanging="182"/>
      </w:pPr>
      <w:r>
        <w:t>师资队伍</w:t>
      </w:r>
    </w:p>
    <w:p>
      <w:pPr>
        <w:pStyle w:val="6"/>
        <w:spacing w:before="152" w:line="360" w:lineRule="auto"/>
        <w:ind w:left="220" w:right="118" w:firstLine="479"/>
      </w:pPr>
      <w:r>
        <w:rPr>
          <w:spacing w:val="-11"/>
        </w:rPr>
        <w:t>本专业专任教师要求：具备建筑设计类专业大学全日制硕士研究生以上学历</w:t>
      </w:r>
      <w:r>
        <w:rPr>
          <w:rFonts w:hint="eastAsia"/>
          <w:spacing w:val="-11"/>
        </w:rPr>
        <w:t>，</w:t>
      </w:r>
      <w:r>
        <w:t>或具备本科学历、中级及以上职称。</w:t>
      </w:r>
      <w:r>
        <w:rPr>
          <w:spacing w:val="-5"/>
        </w:rPr>
        <w:t>装饰工程技术专业教学团队</w:t>
      </w:r>
      <w:r>
        <w:rPr>
          <w:rFonts w:hint="eastAsia"/>
          <w:spacing w:val="-5"/>
        </w:rPr>
        <w:t>1</w:t>
      </w:r>
      <w:r>
        <w:rPr>
          <w:spacing w:val="-5"/>
        </w:rPr>
        <w:t xml:space="preserve"> </w:t>
      </w:r>
      <w:r>
        <w:rPr>
          <w:rFonts w:ascii="Times New Roman" w:eastAsia="Times New Roman"/>
        </w:rPr>
        <w:t>5</w:t>
      </w:r>
      <w:r>
        <w:rPr>
          <w:spacing w:val="-12"/>
        </w:rPr>
        <w:t xml:space="preserve">人，研究生及以上学历人数 </w:t>
      </w:r>
      <w:r>
        <w:rPr>
          <w:rFonts w:hint="eastAsia" w:ascii="Times New Roman" w:eastAsiaTheme="minorEastAsia"/>
        </w:rPr>
        <w:t>12</w:t>
      </w:r>
      <w:r>
        <w:rPr>
          <w:spacing w:val="-26"/>
        </w:rPr>
        <w:t xml:space="preserve">人，占 </w:t>
      </w:r>
      <w:r>
        <w:rPr>
          <w:rFonts w:ascii="Times New Roman" w:eastAsia="Times New Roman"/>
          <w:spacing w:val="-10"/>
        </w:rPr>
        <w:t>80%</w:t>
      </w:r>
      <w:r>
        <w:rPr>
          <w:spacing w:val="-3"/>
        </w:rPr>
        <w:t>；中级职</w:t>
      </w:r>
      <w:r>
        <w:rPr>
          <w:spacing w:val="-32"/>
        </w:rPr>
        <w:t xml:space="preserve">称 </w:t>
      </w:r>
      <w:r>
        <w:rPr>
          <w:rFonts w:hint="eastAsia" w:ascii="Times New Roman" w:eastAsiaTheme="minorEastAsia"/>
        </w:rPr>
        <w:t>13</w:t>
      </w:r>
      <w:r>
        <w:rPr>
          <w:spacing w:val="-20"/>
        </w:rPr>
        <w:t xml:space="preserve">人，占 </w:t>
      </w:r>
      <w:r>
        <w:rPr>
          <w:rFonts w:hint="eastAsia" w:ascii="Times New Roman" w:eastAsiaTheme="minorEastAsia"/>
          <w:spacing w:val="-4"/>
        </w:rPr>
        <w:t>86</w:t>
      </w:r>
      <w:r>
        <w:rPr>
          <w:rFonts w:ascii="Times New Roman" w:eastAsia="Times New Roman"/>
          <w:spacing w:val="-4"/>
        </w:rPr>
        <w:t>%</w:t>
      </w:r>
      <w:r>
        <w:rPr>
          <w:spacing w:val="-6"/>
        </w:rPr>
        <w:t xml:space="preserve">；有建筑企业一线工作经验的教师 </w:t>
      </w:r>
      <w:r>
        <w:rPr>
          <w:rFonts w:hint="eastAsia" w:ascii="Times New Roman" w:eastAsiaTheme="minorEastAsia"/>
        </w:rPr>
        <w:t>6</w:t>
      </w:r>
      <w:r>
        <w:rPr>
          <w:spacing w:val="-17"/>
        </w:rPr>
        <w:t xml:space="preserve">人，占比 </w:t>
      </w:r>
      <w:r>
        <w:rPr>
          <w:rFonts w:ascii="Times New Roman" w:eastAsia="Times New Roman"/>
          <w:spacing w:val="-4"/>
        </w:rPr>
        <w:t>40%</w:t>
      </w:r>
      <w:r>
        <w:rPr>
          <w:spacing w:val="-4"/>
        </w:rPr>
        <w:t>；</w:t>
      </w:r>
      <w:r>
        <w:rPr>
          <w:rFonts w:ascii="Times New Roman" w:eastAsia="Times New Roman"/>
          <w:spacing w:val="-4"/>
        </w:rPr>
        <w:t xml:space="preserve">35 </w:t>
      </w:r>
      <w:r>
        <w:t>岁以上</w:t>
      </w:r>
      <w:r>
        <w:rPr>
          <w:spacing w:val="-20"/>
        </w:rPr>
        <w:t xml:space="preserve">教师 </w:t>
      </w:r>
      <w:r>
        <w:rPr>
          <w:rFonts w:hint="eastAsia" w:ascii="Times New Roman" w:eastAsiaTheme="minorEastAsia"/>
        </w:rPr>
        <w:t>6</w:t>
      </w:r>
      <w:r>
        <w:t>人，</w:t>
      </w:r>
      <w:r>
        <w:rPr>
          <w:rFonts w:ascii="Times New Roman" w:eastAsia="Times New Roman"/>
        </w:rPr>
        <w:t xml:space="preserve">35 </w:t>
      </w:r>
      <w:r>
        <w:rPr>
          <w:spacing w:val="-9"/>
        </w:rPr>
        <w:t xml:space="preserve">岁以下的教师 </w:t>
      </w:r>
      <w:r>
        <w:rPr>
          <w:rFonts w:hint="eastAsia" w:ascii="Times New Roman" w:eastAsiaTheme="minorEastAsia"/>
        </w:rPr>
        <w:t>9</w:t>
      </w:r>
      <w:r>
        <w:rPr>
          <w:rFonts w:ascii="Times New Roman" w:eastAsia="Times New Roman"/>
        </w:rPr>
        <w:t xml:space="preserve"> </w:t>
      </w:r>
      <w:r>
        <w:rPr>
          <w:spacing w:val="-10"/>
        </w:rPr>
        <w:t xml:space="preserve">人。专业自 </w:t>
      </w:r>
      <w:r>
        <w:rPr>
          <w:rFonts w:ascii="Times New Roman" w:eastAsia="Times New Roman"/>
        </w:rPr>
        <w:t xml:space="preserve">2015 </w:t>
      </w:r>
      <w:r>
        <w:rPr>
          <w:spacing w:val="-4"/>
        </w:rPr>
        <w:t xml:space="preserve">年建设以来，教师团队已承担 </w:t>
      </w:r>
      <w:r>
        <w:rPr>
          <w:rFonts w:ascii="Times New Roman" w:eastAsia="Times New Roman"/>
        </w:rPr>
        <w:t xml:space="preserve">3 </w:t>
      </w:r>
      <w:r>
        <w:rPr>
          <w:spacing w:val="-3"/>
        </w:rPr>
        <w:t>项省级课题、多项校级课题、</w:t>
      </w:r>
      <w:r>
        <w:rPr>
          <w:rFonts w:ascii="Times New Roman" w:eastAsia="Times New Roman"/>
        </w:rPr>
        <w:t xml:space="preserve">2 </w:t>
      </w:r>
      <w:r>
        <w:rPr>
          <w:spacing w:val="-6"/>
        </w:rPr>
        <w:t xml:space="preserve">项实用新型专利申请、带领学生获得 </w:t>
      </w:r>
      <w:r>
        <w:rPr>
          <w:rFonts w:ascii="Times New Roman" w:eastAsia="Times New Roman"/>
        </w:rPr>
        <w:t xml:space="preserve">5 </w:t>
      </w:r>
      <w:r>
        <w:t>项省级技</w:t>
      </w:r>
      <w:r>
        <w:rPr>
          <w:spacing w:val="-1"/>
        </w:rPr>
        <w:t>能竞赛项目奖项、多项市级项目奖项等成绩。</w:t>
      </w:r>
      <w:r>
        <w:rPr>
          <w:rFonts w:hint="eastAsia"/>
          <w:spacing w:val="-1"/>
        </w:rPr>
        <w:t>参赛指导教师均的</w:t>
      </w:r>
      <w:r>
        <w:rPr>
          <w:spacing w:val="-1"/>
        </w:rPr>
        <w:t>具有丰富的设计相关经验，</w:t>
      </w:r>
      <w:r>
        <w:rPr>
          <w:rFonts w:hint="eastAsia"/>
          <w:spacing w:val="-9"/>
        </w:rPr>
        <w:t>且</w:t>
      </w:r>
      <w:r>
        <w:rPr>
          <w:spacing w:val="-9"/>
        </w:rPr>
        <w:t>教师队伍知识结构、年龄结构较为合理，教师团</w:t>
      </w:r>
      <w:r>
        <w:rPr>
          <w:spacing w:val="-13"/>
        </w:rPr>
        <w:t>队充满活力，学术氛围浓厚，善于运用教学手段，是一支发展潜力较大，充满生机的教学科研队伍。</w:t>
      </w:r>
    </w:p>
    <w:p>
      <w:pPr>
        <w:pStyle w:val="4"/>
        <w:numPr>
          <w:ilvl w:val="0"/>
          <w:numId w:val="9"/>
        </w:numPr>
        <w:tabs>
          <w:tab w:val="left" w:pos="884"/>
        </w:tabs>
        <w:spacing w:line="300" w:lineRule="exact"/>
        <w:ind w:hanging="182"/>
      </w:pPr>
      <w:r>
        <w:t>教学设施</w:t>
      </w:r>
    </w:p>
    <w:p>
      <w:pPr>
        <w:pStyle w:val="6"/>
        <w:spacing w:before="151" w:line="360" w:lineRule="auto"/>
        <w:ind w:left="220" w:right="356" w:firstLine="479"/>
      </w:pPr>
      <w:r>
        <w:rPr>
          <w:spacing w:val="-6"/>
        </w:rPr>
        <w:t>我校在实训室建设方面经费投入充足，根据行业岗位的需求特点，按照建立完全仿真实训环境的目标设置了各类实训室，为建筑装饰工程技术专业学生提供</w:t>
      </w:r>
      <w:r>
        <w:t>了良好的校内实训条件。</w:t>
      </w:r>
    </w:p>
    <w:p>
      <w:pPr>
        <w:pStyle w:val="6"/>
        <w:tabs>
          <w:tab w:val="left" w:pos="1260"/>
        </w:tabs>
        <w:spacing w:before="93"/>
        <w:ind w:right="136"/>
        <w:jc w:val="center"/>
        <w:rPr>
          <w:rFonts w:ascii="黑体" w:eastAsia="黑体"/>
        </w:rPr>
      </w:pPr>
      <w:r>
        <w:rPr>
          <w:rFonts w:hint="eastAsia" w:ascii="黑体" w:eastAsia="黑体"/>
        </w:rPr>
        <w:tab/>
      </w:r>
      <w:r>
        <w:rPr>
          <w:rFonts w:hint="eastAsia" w:ascii="黑体" w:eastAsia="黑体"/>
        </w:rPr>
        <w:t>建筑装饰工程技术专业校内实训室一览表</w:t>
      </w:r>
    </w:p>
    <w:p>
      <w:pPr>
        <w:pStyle w:val="6"/>
        <w:spacing w:before="9"/>
        <w:rPr>
          <w:rFonts w:ascii="黑体"/>
          <w:sz w:val="7"/>
        </w:rPr>
      </w:pPr>
    </w:p>
    <w:tbl>
      <w:tblPr>
        <w:tblStyle w:val="33"/>
        <w:tblW w:w="0" w:type="auto"/>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3"/>
        <w:gridCol w:w="2552"/>
        <w:gridCol w:w="3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3" w:hRule="atLeast"/>
        </w:trPr>
        <w:tc>
          <w:tcPr>
            <w:tcW w:w="2283" w:type="dxa"/>
          </w:tcPr>
          <w:p>
            <w:pPr>
              <w:pStyle w:val="32"/>
              <w:spacing w:before="92"/>
              <w:ind w:left="384" w:right="376"/>
              <w:jc w:val="center"/>
            </w:pPr>
            <w:r>
              <w:t>实训室名称</w:t>
            </w:r>
          </w:p>
        </w:tc>
        <w:tc>
          <w:tcPr>
            <w:tcW w:w="2552" w:type="dxa"/>
          </w:tcPr>
          <w:p>
            <w:pPr>
              <w:pStyle w:val="32"/>
              <w:spacing w:before="92"/>
              <w:ind w:left="239" w:right="231"/>
              <w:jc w:val="center"/>
            </w:pPr>
            <w:r>
              <w:t>设备总数</w:t>
            </w:r>
          </w:p>
        </w:tc>
        <w:tc>
          <w:tcPr>
            <w:tcW w:w="3493" w:type="dxa"/>
          </w:tcPr>
          <w:p>
            <w:pPr>
              <w:pStyle w:val="32"/>
              <w:spacing w:before="92"/>
              <w:ind w:left="37" w:right="25"/>
              <w:jc w:val="center"/>
            </w:pPr>
            <w:r>
              <w:t>实训项目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283" w:type="dxa"/>
          </w:tcPr>
          <w:p>
            <w:pPr>
              <w:pStyle w:val="32"/>
              <w:spacing w:before="137"/>
              <w:ind w:left="387" w:right="376"/>
              <w:jc w:val="center"/>
            </w:pPr>
            <w:r>
              <w:t>建筑绘图实训室</w:t>
            </w:r>
          </w:p>
        </w:tc>
        <w:tc>
          <w:tcPr>
            <w:tcW w:w="2552" w:type="dxa"/>
          </w:tcPr>
          <w:p>
            <w:pPr>
              <w:pStyle w:val="32"/>
              <w:spacing w:before="137"/>
              <w:ind w:left="239" w:right="231"/>
              <w:jc w:val="center"/>
            </w:pPr>
            <w:r>
              <w:rPr>
                <w:spacing w:val="-1"/>
              </w:rPr>
              <w:t>绘图仪器</w:t>
            </w:r>
            <w:r>
              <w:t>（</w:t>
            </w:r>
            <w:r>
              <w:rPr>
                <w:rFonts w:hint="eastAsia" w:ascii="仿宋" w:eastAsia="仿宋"/>
              </w:rPr>
              <w:t>80</w:t>
            </w:r>
            <w:r>
              <w:rPr>
                <w:rFonts w:hint="eastAsia" w:ascii="仿宋" w:eastAsia="仿宋"/>
                <w:spacing w:val="-55"/>
              </w:rPr>
              <w:t xml:space="preserve"> </w:t>
            </w:r>
            <w:r>
              <w:t>台）</w:t>
            </w:r>
          </w:p>
        </w:tc>
        <w:tc>
          <w:tcPr>
            <w:tcW w:w="3493" w:type="dxa"/>
          </w:tcPr>
          <w:p>
            <w:pPr>
              <w:pStyle w:val="32"/>
              <w:spacing w:before="1"/>
              <w:ind w:left="37" w:right="25"/>
              <w:jc w:val="center"/>
            </w:pPr>
            <w:r>
              <w:t>建筑速写与表现技法</w:t>
            </w:r>
          </w:p>
          <w:p>
            <w:pPr>
              <w:pStyle w:val="32"/>
              <w:spacing w:before="4" w:line="250" w:lineRule="exact"/>
              <w:ind w:left="35" w:right="25"/>
              <w:jc w:val="center"/>
            </w:pPr>
            <w:r>
              <w:t>建筑工程制图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2283" w:type="dxa"/>
          </w:tcPr>
          <w:p>
            <w:pPr>
              <w:pStyle w:val="32"/>
              <w:rPr>
                <w:rFonts w:ascii="黑体"/>
                <w:sz w:val="20"/>
              </w:rPr>
            </w:pPr>
          </w:p>
          <w:p>
            <w:pPr>
              <w:pStyle w:val="32"/>
              <w:spacing w:before="155"/>
              <w:ind w:left="387" w:right="376"/>
              <w:jc w:val="center"/>
            </w:pPr>
            <w:r>
              <w:t>计算机实训室</w:t>
            </w:r>
          </w:p>
        </w:tc>
        <w:tc>
          <w:tcPr>
            <w:tcW w:w="2552" w:type="dxa"/>
          </w:tcPr>
          <w:p>
            <w:pPr>
              <w:pStyle w:val="32"/>
              <w:rPr>
                <w:rFonts w:ascii="黑体"/>
                <w:sz w:val="20"/>
              </w:rPr>
            </w:pPr>
          </w:p>
          <w:p>
            <w:pPr>
              <w:pStyle w:val="32"/>
              <w:spacing w:before="155"/>
              <w:ind w:left="239" w:right="231"/>
              <w:jc w:val="center"/>
            </w:pPr>
            <w:r>
              <w:rPr>
                <w:spacing w:val="-2"/>
              </w:rPr>
              <w:t>计算机设备</w:t>
            </w:r>
            <w:r>
              <w:t>（</w:t>
            </w:r>
            <w:r>
              <w:rPr>
                <w:rFonts w:hint="eastAsia" w:ascii="仿宋" w:eastAsia="仿宋"/>
              </w:rPr>
              <w:t>170</w:t>
            </w:r>
            <w:r>
              <w:rPr>
                <w:rFonts w:hint="eastAsia" w:ascii="仿宋" w:eastAsia="仿宋"/>
                <w:spacing w:val="-52"/>
              </w:rPr>
              <w:t xml:space="preserve"> </w:t>
            </w:r>
            <w:r>
              <w:rPr>
                <w:spacing w:val="-3"/>
              </w:rPr>
              <w:t>台）</w:t>
            </w:r>
          </w:p>
        </w:tc>
        <w:tc>
          <w:tcPr>
            <w:tcW w:w="3493" w:type="dxa"/>
          </w:tcPr>
          <w:p>
            <w:pPr>
              <w:pStyle w:val="32"/>
              <w:spacing w:before="1" w:line="244" w:lineRule="auto"/>
              <w:ind w:left="40" w:right="25"/>
              <w:jc w:val="center"/>
            </w:pPr>
            <w:r>
              <w:rPr>
                <w:rFonts w:hint="eastAsia" w:ascii="仿宋" w:eastAsia="仿宋"/>
              </w:rPr>
              <w:t>CAD</w:t>
            </w:r>
            <w:r>
              <w:t>、</w:t>
            </w:r>
            <w:r>
              <w:rPr>
                <w:rFonts w:hint="eastAsia" w:ascii="仿宋" w:eastAsia="仿宋"/>
              </w:rPr>
              <w:t>PS</w:t>
            </w:r>
            <w:r>
              <w:t>、</w:t>
            </w:r>
            <w:r>
              <w:rPr>
                <w:rFonts w:hint="eastAsia" w:ascii="仿宋" w:eastAsia="仿宋"/>
              </w:rPr>
              <w:t>SU</w:t>
            </w:r>
            <w:r>
              <w:t>、</w:t>
            </w:r>
            <w:r>
              <w:rPr>
                <w:rFonts w:hint="eastAsia" w:ascii="仿宋" w:eastAsia="仿宋"/>
              </w:rPr>
              <w:t>3D MAX</w:t>
            </w:r>
            <w:r>
              <w:t>、</w:t>
            </w:r>
            <w:r>
              <w:rPr>
                <w:rFonts w:hint="eastAsia" w:ascii="仿宋" w:eastAsia="仿宋"/>
              </w:rPr>
              <w:t>BIM</w:t>
            </w:r>
            <w:r>
              <w:rPr>
                <w:rFonts w:hint="eastAsia" w:ascii="仿宋" w:eastAsia="仿宋"/>
                <w:spacing w:val="-53"/>
              </w:rPr>
              <w:t xml:space="preserve"> </w:t>
            </w:r>
            <w:r>
              <w:rPr>
                <w:spacing w:val="-5"/>
              </w:rPr>
              <w:t>等软件绘</w:t>
            </w:r>
            <w:r>
              <w:t>图</w:t>
            </w:r>
          </w:p>
          <w:p>
            <w:pPr>
              <w:pStyle w:val="32"/>
              <w:spacing w:line="265" w:lineRule="exact"/>
              <w:ind w:left="35" w:right="25"/>
              <w:jc w:val="center"/>
            </w:pPr>
            <w:r>
              <w:rPr>
                <w:spacing w:val="-2"/>
              </w:rPr>
              <w:t>室内设计实训</w:t>
            </w:r>
          </w:p>
          <w:p>
            <w:pPr>
              <w:pStyle w:val="32"/>
              <w:spacing w:before="4" w:line="250" w:lineRule="exact"/>
              <w:ind w:left="35" w:right="25"/>
              <w:jc w:val="center"/>
            </w:pPr>
            <w:r>
              <w:rPr>
                <w:spacing w:val="-2"/>
              </w:rPr>
              <w:t>室外设计实训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2283" w:type="dxa"/>
          </w:tcPr>
          <w:p>
            <w:pPr>
              <w:pStyle w:val="32"/>
              <w:spacing w:before="92"/>
              <w:ind w:left="387" w:right="376"/>
              <w:jc w:val="center"/>
            </w:pPr>
            <w:r>
              <w:t>建筑构造实训室</w:t>
            </w:r>
          </w:p>
        </w:tc>
        <w:tc>
          <w:tcPr>
            <w:tcW w:w="2552" w:type="dxa"/>
          </w:tcPr>
          <w:p>
            <w:pPr>
              <w:pStyle w:val="32"/>
              <w:rPr>
                <w:rFonts w:ascii="Times New Roman"/>
              </w:rPr>
            </w:pPr>
          </w:p>
        </w:tc>
        <w:tc>
          <w:tcPr>
            <w:tcW w:w="3493" w:type="dxa"/>
          </w:tcPr>
          <w:p>
            <w:pPr>
              <w:pStyle w:val="32"/>
              <w:spacing w:before="92"/>
              <w:ind w:left="35" w:right="25"/>
              <w:jc w:val="center"/>
            </w:pPr>
            <w:r>
              <w:rPr>
                <w:rFonts w:hint="eastAsia"/>
              </w:rPr>
              <w:t>建筑</w:t>
            </w:r>
            <w:r>
              <w:t>构造</w:t>
            </w:r>
          </w:p>
        </w:tc>
      </w:tr>
    </w:tbl>
    <w:p>
      <w:pPr>
        <w:pStyle w:val="6"/>
        <w:spacing w:before="4"/>
        <w:rPr>
          <w:rFonts w:ascii="黑体"/>
        </w:rPr>
      </w:pPr>
    </w:p>
    <w:p>
      <w:pPr>
        <w:pStyle w:val="6"/>
        <w:tabs>
          <w:tab w:val="left" w:pos="1260"/>
        </w:tabs>
        <w:spacing w:before="1"/>
        <w:ind w:right="136"/>
        <w:jc w:val="center"/>
        <w:rPr>
          <w:rFonts w:ascii="黑体" w:eastAsia="黑体"/>
        </w:rPr>
      </w:pPr>
      <w:r>
        <w:rPr>
          <w:rFonts w:hint="eastAsia" w:ascii="黑体" w:eastAsia="黑体"/>
        </w:rPr>
        <w:tab/>
      </w:r>
      <w:r>
        <w:rPr>
          <w:rFonts w:hint="eastAsia" w:ascii="黑体" w:eastAsia="黑体"/>
        </w:rPr>
        <w:t>建筑装饰工程技术专业校外实习基地一览表</w:t>
      </w:r>
    </w:p>
    <w:p>
      <w:pPr>
        <w:pStyle w:val="6"/>
        <w:spacing w:before="8"/>
        <w:rPr>
          <w:rFonts w:ascii="黑体"/>
          <w:sz w:val="7"/>
        </w:rPr>
      </w:pPr>
    </w:p>
    <w:tbl>
      <w:tblPr>
        <w:tblStyle w:val="33"/>
        <w:tblW w:w="0" w:type="auto"/>
        <w:tblInd w:w="2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3"/>
        <w:gridCol w:w="5310"/>
        <w:gridCol w:w="2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43" w:type="dxa"/>
          </w:tcPr>
          <w:p>
            <w:pPr>
              <w:pStyle w:val="32"/>
              <w:spacing w:before="107"/>
              <w:ind w:left="242" w:right="230"/>
              <w:jc w:val="center"/>
            </w:pPr>
            <w:r>
              <w:t>序号</w:t>
            </w:r>
          </w:p>
        </w:tc>
        <w:tc>
          <w:tcPr>
            <w:tcW w:w="5310" w:type="dxa"/>
          </w:tcPr>
          <w:p>
            <w:pPr>
              <w:pStyle w:val="32"/>
              <w:spacing w:before="107"/>
              <w:ind w:left="532" w:right="525"/>
              <w:jc w:val="center"/>
            </w:pPr>
            <w:r>
              <w:t>校外实习基地名称</w:t>
            </w:r>
          </w:p>
        </w:tc>
        <w:tc>
          <w:tcPr>
            <w:tcW w:w="2065" w:type="dxa"/>
          </w:tcPr>
          <w:p>
            <w:pPr>
              <w:pStyle w:val="32"/>
              <w:spacing w:before="107"/>
              <w:ind w:left="609"/>
            </w:pPr>
            <w:r>
              <w:t>实习项目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43" w:type="dxa"/>
          </w:tcPr>
          <w:p>
            <w:pPr>
              <w:pStyle w:val="32"/>
              <w:spacing w:before="106"/>
              <w:ind w:left="7"/>
              <w:jc w:val="center"/>
              <w:rPr>
                <w:rFonts w:ascii="仿宋"/>
              </w:rPr>
            </w:pPr>
            <w:r>
              <w:rPr>
                <w:rFonts w:ascii="仿宋"/>
              </w:rPr>
              <w:t>1</w:t>
            </w:r>
          </w:p>
        </w:tc>
        <w:tc>
          <w:tcPr>
            <w:tcW w:w="5310" w:type="dxa"/>
          </w:tcPr>
          <w:p>
            <w:pPr>
              <w:pStyle w:val="32"/>
              <w:spacing w:before="106"/>
              <w:ind w:left="532" w:right="525"/>
              <w:jc w:val="center"/>
            </w:pPr>
            <w:r>
              <w:t>广州市太阳城集团有限公司</w:t>
            </w:r>
          </w:p>
        </w:tc>
        <w:tc>
          <w:tcPr>
            <w:tcW w:w="2065" w:type="dxa"/>
            <w:vMerge w:val="restart"/>
          </w:tcPr>
          <w:p>
            <w:pPr>
              <w:pStyle w:val="32"/>
              <w:rPr>
                <w:rFonts w:ascii="黑体"/>
                <w:sz w:val="20"/>
              </w:rPr>
            </w:pPr>
          </w:p>
          <w:p>
            <w:pPr>
              <w:pStyle w:val="32"/>
              <w:rPr>
                <w:rFonts w:ascii="黑体"/>
                <w:sz w:val="20"/>
              </w:rPr>
            </w:pPr>
          </w:p>
          <w:p>
            <w:pPr>
              <w:pStyle w:val="32"/>
              <w:spacing w:before="134" w:line="242" w:lineRule="auto"/>
              <w:ind w:left="609" w:right="600"/>
              <w:jc w:val="center"/>
            </w:pPr>
            <w:r>
              <w:rPr>
                <w:spacing w:val="-5"/>
              </w:rPr>
              <w:t>室内设计</w:t>
            </w:r>
            <w:r>
              <w:t xml:space="preserve">施工员 绘图员 业务员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3" w:type="dxa"/>
          </w:tcPr>
          <w:p>
            <w:pPr>
              <w:pStyle w:val="32"/>
              <w:spacing w:before="106"/>
              <w:ind w:left="7"/>
              <w:jc w:val="center"/>
              <w:rPr>
                <w:rFonts w:ascii="仿宋"/>
              </w:rPr>
            </w:pPr>
            <w:r>
              <w:rPr>
                <w:rFonts w:ascii="仿宋"/>
              </w:rPr>
              <w:t>2</w:t>
            </w:r>
          </w:p>
        </w:tc>
        <w:tc>
          <w:tcPr>
            <w:tcW w:w="5310" w:type="dxa"/>
          </w:tcPr>
          <w:p>
            <w:pPr>
              <w:pStyle w:val="32"/>
              <w:spacing w:before="106"/>
              <w:ind w:left="532" w:right="525"/>
              <w:jc w:val="center"/>
            </w:pPr>
            <w:r>
              <w:t>广州名轩装饰设计工程有限公司</w:t>
            </w:r>
          </w:p>
        </w:tc>
        <w:tc>
          <w:tcPr>
            <w:tcW w:w="2065"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943" w:type="dxa"/>
          </w:tcPr>
          <w:p>
            <w:pPr>
              <w:pStyle w:val="32"/>
              <w:spacing w:before="106"/>
              <w:ind w:left="7"/>
              <w:jc w:val="center"/>
              <w:rPr>
                <w:rFonts w:ascii="仿宋"/>
              </w:rPr>
            </w:pPr>
            <w:r>
              <w:rPr>
                <w:rFonts w:ascii="仿宋"/>
              </w:rPr>
              <w:t>3</w:t>
            </w:r>
          </w:p>
        </w:tc>
        <w:tc>
          <w:tcPr>
            <w:tcW w:w="5310" w:type="dxa"/>
          </w:tcPr>
          <w:p>
            <w:pPr>
              <w:pStyle w:val="32"/>
              <w:spacing w:before="106"/>
              <w:ind w:left="532" w:right="525"/>
              <w:jc w:val="center"/>
            </w:pPr>
            <w:r>
              <w:t>广州市创成装饰材料有限公司</w:t>
            </w:r>
          </w:p>
        </w:tc>
        <w:tc>
          <w:tcPr>
            <w:tcW w:w="2065"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943" w:type="dxa"/>
          </w:tcPr>
          <w:p>
            <w:pPr>
              <w:pStyle w:val="32"/>
              <w:spacing w:before="109"/>
              <w:ind w:left="7"/>
              <w:jc w:val="center"/>
              <w:rPr>
                <w:rFonts w:ascii="仿宋"/>
              </w:rPr>
            </w:pPr>
            <w:r>
              <w:rPr>
                <w:rFonts w:ascii="仿宋"/>
              </w:rPr>
              <w:t>4</w:t>
            </w:r>
          </w:p>
        </w:tc>
        <w:tc>
          <w:tcPr>
            <w:tcW w:w="5310" w:type="dxa"/>
          </w:tcPr>
          <w:p>
            <w:pPr>
              <w:pStyle w:val="32"/>
              <w:spacing w:before="109"/>
              <w:ind w:left="532" w:right="525"/>
              <w:jc w:val="center"/>
            </w:pPr>
            <w:r>
              <w:t>广州市聚诚装饰工程有限公司</w:t>
            </w:r>
          </w:p>
        </w:tc>
        <w:tc>
          <w:tcPr>
            <w:tcW w:w="2065"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43" w:type="dxa"/>
          </w:tcPr>
          <w:p>
            <w:pPr>
              <w:pStyle w:val="32"/>
              <w:spacing w:before="106"/>
              <w:ind w:left="7"/>
              <w:jc w:val="center"/>
              <w:rPr>
                <w:rFonts w:ascii="仿宋"/>
              </w:rPr>
            </w:pPr>
            <w:r>
              <w:rPr>
                <w:rFonts w:ascii="仿宋"/>
              </w:rPr>
              <w:t>5</w:t>
            </w:r>
          </w:p>
        </w:tc>
        <w:tc>
          <w:tcPr>
            <w:tcW w:w="5310" w:type="dxa"/>
          </w:tcPr>
          <w:p>
            <w:pPr>
              <w:pStyle w:val="32"/>
              <w:spacing w:before="106"/>
              <w:ind w:left="534" w:right="525"/>
              <w:jc w:val="center"/>
            </w:pPr>
            <w:r>
              <w:t>深圳市居众装饰设计工程有限公司惠州分公司</w:t>
            </w:r>
          </w:p>
        </w:tc>
        <w:tc>
          <w:tcPr>
            <w:tcW w:w="2065"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43" w:type="dxa"/>
          </w:tcPr>
          <w:p>
            <w:pPr>
              <w:pStyle w:val="32"/>
              <w:spacing w:before="106"/>
              <w:ind w:left="7"/>
              <w:jc w:val="center"/>
              <w:rPr>
                <w:rFonts w:ascii="仿宋"/>
              </w:rPr>
            </w:pPr>
            <w:r>
              <w:rPr>
                <w:rFonts w:ascii="仿宋"/>
              </w:rPr>
              <w:t>6</w:t>
            </w:r>
          </w:p>
        </w:tc>
        <w:tc>
          <w:tcPr>
            <w:tcW w:w="5310" w:type="dxa"/>
          </w:tcPr>
          <w:p>
            <w:pPr>
              <w:pStyle w:val="32"/>
              <w:spacing w:before="106"/>
              <w:ind w:left="532" w:right="525"/>
              <w:jc w:val="center"/>
            </w:pPr>
            <w:r>
              <w:t>广州市豪艺装饰设计有限公司</w:t>
            </w:r>
          </w:p>
        </w:tc>
        <w:tc>
          <w:tcPr>
            <w:tcW w:w="2065" w:type="dxa"/>
            <w:vMerge w:val="continue"/>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43" w:type="dxa"/>
          </w:tcPr>
          <w:p>
            <w:pPr>
              <w:pStyle w:val="32"/>
              <w:spacing w:before="106"/>
              <w:ind w:left="7"/>
              <w:jc w:val="center"/>
              <w:rPr>
                <w:rFonts w:ascii="仿宋"/>
              </w:rPr>
            </w:pPr>
            <w:r>
              <w:rPr>
                <w:rFonts w:hint="eastAsia" w:ascii="仿宋"/>
              </w:rPr>
              <w:t>7</w:t>
            </w:r>
          </w:p>
        </w:tc>
        <w:tc>
          <w:tcPr>
            <w:tcW w:w="5310" w:type="dxa"/>
          </w:tcPr>
          <w:p>
            <w:pPr>
              <w:pStyle w:val="32"/>
              <w:spacing w:before="106"/>
              <w:ind w:left="532" w:right="525"/>
              <w:jc w:val="center"/>
            </w:pPr>
            <w:r>
              <w:rPr>
                <w:rFonts w:hint="eastAsia"/>
              </w:rPr>
              <w:t>深圳浩天装饰有限公司</w:t>
            </w:r>
          </w:p>
        </w:tc>
        <w:tc>
          <w:tcPr>
            <w:tcW w:w="2065" w:type="dxa"/>
            <w:vMerge w:val="continue"/>
          </w:tcPr>
          <w:p>
            <w:pPr>
              <w:rPr>
                <w:sz w:val="2"/>
                <w:szCs w:val="2"/>
              </w:rPr>
            </w:pPr>
          </w:p>
        </w:tc>
      </w:tr>
    </w:tbl>
    <w:p>
      <w:pPr>
        <w:pStyle w:val="6"/>
        <w:spacing w:before="4"/>
        <w:rPr>
          <w:rFonts w:ascii="黑体"/>
          <w:sz w:val="34"/>
        </w:rPr>
      </w:pPr>
    </w:p>
    <w:p>
      <w:pPr>
        <w:pStyle w:val="4"/>
        <w:tabs>
          <w:tab w:val="left" w:pos="884"/>
        </w:tabs>
        <w:spacing w:before="5"/>
        <w:ind w:left="0" w:firstLine="482" w:firstLineChars="200"/>
      </w:pPr>
      <w:r>
        <w:rPr>
          <w:rFonts w:hint="eastAsia"/>
        </w:rPr>
        <w:t>3</w:t>
      </w:r>
      <w:r>
        <w:t>.教学资源</w:t>
      </w:r>
    </w:p>
    <w:p>
      <w:pPr>
        <w:spacing w:line="480" w:lineRule="exact"/>
        <w:ind w:firstLine="480" w:firstLineChars="200"/>
        <w:jc w:val="left"/>
        <w:rPr>
          <w:rFonts w:ascii="Times New Roman" w:eastAsia="Times New Roman"/>
          <w:sz w:val="24"/>
          <w:szCs w:val="24"/>
        </w:rPr>
      </w:pPr>
      <w:r>
        <w:rPr>
          <w:rFonts w:ascii="Times New Roman" w:eastAsia="Times New Roman"/>
          <w:sz w:val="24"/>
          <w:szCs w:val="24"/>
        </w:rPr>
        <w:t>教材优先选用与专业培养目标贴近、近三年出版、</w:t>
      </w:r>
      <w:r>
        <w:rPr>
          <w:rFonts w:hint="eastAsia" w:ascii="Times New Roman" w:eastAsiaTheme="minorEastAsia"/>
          <w:sz w:val="24"/>
          <w:szCs w:val="24"/>
        </w:rPr>
        <w:t>成人高等教育</w:t>
      </w:r>
      <w:r>
        <w:rPr>
          <w:rFonts w:ascii="Times New Roman" w:eastAsia="Times New Roman"/>
          <w:sz w:val="24"/>
          <w:szCs w:val="24"/>
        </w:rPr>
        <w:t>类的优秀教材、特别是“十二五”国家级</w:t>
      </w:r>
      <w:r>
        <w:rPr>
          <w:rFonts w:hint="eastAsia" w:ascii="Times New Roman" w:eastAsiaTheme="minorEastAsia"/>
          <w:sz w:val="24"/>
          <w:szCs w:val="24"/>
        </w:rPr>
        <w:t>成人高等教育</w:t>
      </w:r>
      <w:r>
        <w:rPr>
          <w:rFonts w:ascii="Times New Roman" w:eastAsia="Times New Roman"/>
          <w:sz w:val="24"/>
          <w:szCs w:val="24"/>
        </w:rPr>
        <w:t>规划教材、国家和部级推荐的优秀教材、面向21 世纪教材。</w:t>
      </w:r>
      <w:r>
        <w:rPr>
          <w:rFonts w:hint="eastAsia" w:ascii="Times New Roman" w:eastAsiaTheme="minorEastAsia"/>
          <w:sz w:val="24"/>
          <w:szCs w:val="24"/>
        </w:rPr>
        <w:t>结合网络教学平台的教学资源库，线上线下混合式进行教学。</w:t>
      </w:r>
      <w:r>
        <w:rPr>
          <w:rFonts w:ascii="Times New Roman" w:eastAsia="Times New Roman"/>
          <w:sz w:val="24"/>
          <w:szCs w:val="24"/>
        </w:rPr>
        <w:t>图书馆专业文献配备满足学生全面培养、教科研工作、专业建设等的需要。数字资源配备主要包括与本专业有关的音视频素材、教学课件、案例库、虚拟仿真软件、数字教材等，种类丰富、形式多样、使用便捷、满足教学。</w:t>
      </w:r>
    </w:p>
    <w:p>
      <w:pPr>
        <w:pStyle w:val="2"/>
        <w:spacing w:before="0" w:after="0" w:line="480" w:lineRule="exact"/>
        <w:rPr>
          <w:rFonts w:ascii="宋体" w:hAnsi="宋体"/>
          <w:sz w:val="28"/>
          <w:szCs w:val="28"/>
        </w:rPr>
      </w:pPr>
      <w:r>
        <w:rPr>
          <w:rFonts w:hint="eastAsia" w:ascii="宋体" w:hAnsi="宋体"/>
          <w:sz w:val="28"/>
          <w:szCs w:val="28"/>
        </w:rPr>
        <w:t>八</w:t>
      </w:r>
      <w:r>
        <w:rPr>
          <w:rFonts w:ascii="宋体" w:hAnsi="宋体"/>
          <w:sz w:val="28"/>
          <w:szCs w:val="28"/>
        </w:rPr>
        <w:t>、毕业要求</w:t>
      </w:r>
    </w:p>
    <w:p>
      <w:pPr>
        <w:spacing w:line="480" w:lineRule="exact"/>
        <w:ind w:firstLine="480" w:firstLineChars="200"/>
        <w:jc w:val="left"/>
        <w:rPr>
          <w:rFonts w:ascii="宋体" w:hAnsi="宋体"/>
          <w:sz w:val="24"/>
          <w:szCs w:val="24"/>
        </w:rPr>
      </w:pPr>
      <w:r>
        <w:rPr>
          <w:rFonts w:hint="eastAsia" w:ascii="宋体" w:hAnsi="宋体"/>
          <w:sz w:val="24"/>
          <w:szCs w:val="24"/>
        </w:rPr>
        <w:t>学生在基本学制2.5年</w:t>
      </w:r>
      <w:r>
        <w:rPr>
          <w:rFonts w:ascii="宋体" w:hAnsi="宋体"/>
          <w:sz w:val="24"/>
          <w:szCs w:val="24"/>
        </w:rPr>
        <w:t>的专业人才培养方案所规</w:t>
      </w:r>
      <w:r>
        <w:rPr>
          <w:rFonts w:hint="eastAsia" w:ascii="宋体" w:hAnsi="宋体"/>
          <w:sz w:val="24"/>
          <w:szCs w:val="24"/>
        </w:rPr>
        <w:t>定的1</w:t>
      </w:r>
      <w:r>
        <w:rPr>
          <w:rFonts w:hint="eastAsia" w:ascii="宋体" w:hAnsi="宋体"/>
          <w:sz w:val="24"/>
          <w:szCs w:val="24"/>
          <w:lang w:val="en-US" w:eastAsia="zh-CN"/>
        </w:rPr>
        <w:t>350</w:t>
      </w:r>
      <w:r>
        <w:rPr>
          <w:rFonts w:ascii="宋体" w:hAnsi="宋体"/>
          <w:sz w:val="24"/>
          <w:szCs w:val="24"/>
        </w:rPr>
        <w:t>学时</w:t>
      </w:r>
      <w:r>
        <w:rPr>
          <w:rFonts w:hint="eastAsia" w:ascii="宋体" w:hAnsi="宋体"/>
          <w:sz w:val="24"/>
          <w:szCs w:val="24"/>
        </w:rPr>
        <w:t>7</w:t>
      </w:r>
      <w:r>
        <w:rPr>
          <w:rFonts w:hint="eastAsia" w:ascii="宋体" w:hAnsi="宋体"/>
          <w:sz w:val="24"/>
          <w:szCs w:val="24"/>
          <w:lang w:val="en-US" w:eastAsia="zh-CN"/>
        </w:rPr>
        <w:t>5</w:t>
      </w:r>
      <w:r>
        <w:rPr>
          <w:rFonts w:ascii="宋体" w:hAnsi="宋体"/>
          <w:sz w:val="24"/>
          <w:szCs w:val="24"/>
        </w:rPr>
        <w:t>学分，完成规定的教学活动，</w:t>
      </w:r>
      <w:r>
        <w:rPr>
          <w:rFonts w:hint="eastAsia" w:ascii="宋体" w:hAnsi="宋体"/>
          <w:sz w:val="24"/>
          <w:szCs w:val="24"/>
        </w:rPr>
        <w:t>达到培养规格规定</w:t>
      </w:r>
      <w:r>
        <w:rPr>
          <w:rFonts w:ascii="宋体" w:hAnsi="宋体"/>
          <w:sz w:val="24"/>
          <w:szCs w:val="24"/>
        </w:rPr>
        <w:t>的素质、知识和能力等要求</w:t>
      </w:r>
      <w:r>
        <w:rPr>
          <w:rFonts w:hint="eastAsia" w:ascii="宋体" w:hAnsi="宋体"/>
          <w:sz w:val="24"/>
          <w:szCs w:val="24"/>
        </w:rPr>
        <w:t>，准予毕业。</w:t>
      </w:r>
    </w:p>
    <w:p>
      <w:pPr>
        <w:spacing w:line="480" w:lineRule="exact"/>
        <w:ind w:firstLine="480" w:firstLineChars="200"/>
        <w:jc w:val="left"/>
        <w:rPr>
          <w:rFonts w:ascii="宋体" w:hAnsi="宋体"/>
          <w:sz w:val="24"/>
          <w:szCs w:val="24"/>
        </w:rPr>
      </w:pPr>
    </w:p>
    <w:p>
      <w:pPr>
        <w:spacing w:line="480" w:lineRule="exact"/>
        <w:jc w:val="left"/>
        <w:rPr>
          <w:rFonts w:ascii="宋体" w:hAnsi="宋体"/>
          <w:b/>
          <w:sz w:val="24"/>
          <w:szCs w:val="24"/>
          <w:u w:val="single"/>
        </w:rPr>
      </w:pPr>
    </w:p>
    <w:p>
      <w:pPr>
        <w:spacing w:line="480" w:lineRule="exact"/>
        <w:ind w:firstLine="482" w:firstLineChars="200"/>
        <w:jc w:val="left"/>
        <w:rPr>
          <w:rFonts w:ascii="宋体" w:hAnsi="宋体"/>
          <w:b/>
          <w:sz w:val="24"/>
          <w:szCs w:val="24"/>
        </w:rPr>
      </w:pPr>
      <w:r>
        <w:rPr>
          <w:rFonts w:hint="eastAsia" w:ascii="宋体" w:hAnsi="宋体"/>
          <w:b/>
          <w:sz w:val="24"/>
          <w:szCs w:val="24"/>
        </w:rPr>
        <w:t>撰稿人：殷秀婵                           审核人：郑汉尚</w:t>
      </w:r>
    </w:p>
    <w:p>
      <w:pPr>
        <w:spacing w:line="480" w:lineRule="exact"/>
        <w:ind w:firstLine="482" w:firstLineChars="200"/>
        <w:jc w:val="left"/>
        <w:rPr>
          <w:rFonts w:ascii="宋体" w:hAnsi="宋体"/>
          <w:b/>
          <w:sz w:val="24"/>
          <w:szCs w:val="24"/>
        </w:rPr>
      </w:pPr>
      <w:r>
        <w:rPr>
          <w:rFonts w:hint="eastAsia" w:ascii="宋体" w:hAnsi="宋体"/>
          <w:b/>
          <w:sz w:val="24"/>
          <w:szCs w:val="24"/>
        </w:rPr>
        <w:t>日期：202</w:t>
      </w:r>
      <w:r>
        <w:rPr>
          <w:rFonts w:hint="eastAsia" w:ascii="宋体" w:hAnsi="宋体"/>
          <w:b/>
          <w:sz w:val="24"/>
          <w:szCs w:val="24"/>
          <w:lang w:val="en-US" w:eastAsia="zh-CN"/>
        </w:rPr>
        <w:t>2</w:t>
      </w:r>
      <w:r>
        <w:rPr>
          <w:rFonts w:hint="eastAsia" w:ascii="宋体" w:hAnsi="宋体"/>
          <w:b/>
          <w:sz w:val="24"/>
          <w:szCs w:val="24"/>
        </w:rPr>
        <w:t>年</w:t>
      </w:r>
      <w:r>
        <w:rPr>
          <w:rFonts w:hint="eastAsia" w:ascii="宋体" w:hAnsi="宋体"/>
          <w:b/>
          <w:sz w:val="24"/>
          <w:szCs w:val="24"/>
          <w:lang w:val="en-US" w:eastAsia="zh-CN"/>
        </w:rPr>
        <w:t>1</w:t>
      </w:r>
      <w:r>
        <w:rPr>
          <w:rFonts w:hint="eastAsia" w:ascii="宋体" w:hAnsi="宋体"/>
          <w:b/>
          <w:sz w:val="24"/>
          <w:szCs w:val="24"/>
        </w:rPr>
        <w:t>月</w:t>
      </w:r>
      <w:r>
        <w:rPr>
          <w:rFonts w:hint="eastAsia" w:ascii="宋体" w:hAnsi="宋体"/>
          <w:b/>
          <w:sz w:val="24"/>
          <w:szCs w:val="24"/>
          <w:lang w:val="en-US" w:eastAsia="zh-CN"/>
        </w:rPr>
        <w:t>1</w:t>
      </w:r>
      <w:r>
        <w:rPr>
          <w:rFonts w:hint="eastAsia" w:ascii="宋体" w:hAnsi="宋体"/>
          <w:b/>
          <w:sz w:val="24"/>
          <w:szCs w:val="24"/>
        </w:rPr>
        <w:t>0日                    日期：202</w:t>
      </w:r>
      <w:r>
        <w:rPr>
          <w:rFonts w:hint="eastAsia" w:ascii="宋体" w:hAnsi="宋体"/>
          <w:b/>
          <w:sz w:val="24"/>
          <w:szCs w:val="24"/>
          <w:lang w:val="en-US" w:eastAsia="zh-CN"/>
        </w:rPr>
        <w:t>2</w:t>
      </w:r>
      <w:r>
        <w:rPr>
          <w:rFonts w:hint="eastAsia" w:ascii="宋体" w:hAnsi="宋体"/>
          <w:b/>
          <w:sz w:val="24"/>
          <w:szCs w:val="24"/>
        </w:rPr>
        <w:t>年</w:t>
      </w:r>
      <w:r>
        <w:rPr>
          <w:rFonts w:hint="eastAsia" w:ascii="宋体" w:hAnsi="宋体"/>
          <w:b/>
          <w:sz w:val="24"/>
          <w:szCs w:val="24"/>
          <w:lang w:val="en-US" w:eastAsia="zh-CN"/>
        </w:rPr>
        <w:t>1</w:t>
      </w:r>
      <w:r>
        <w:rPr>
          <w:rFonts w:hint="eastAsia" w:ascii="宋体" w:hAnsi="宋体"/>
          <w:b/>
          <w:sz w:val="24"/>
          <w:szCs w:val="24"/>
        </w:rPr>
        <w:t>月</w:t>
      </w:r>
      <w:r>
        <w:rPr>
          <w:rFonts w:hint="eastAsia" w:ascii="宋体" w:hAnsi="宋体"/>
          <w:b/>
          <w:sz w:val="24"/>
          <w:szCs w:val="24"/>
          <w:lang w:val="en-US" w:eastAsia="zh-CN"/>
        </w:rPr>
        <w:t>1</w:t>
      </w:r>
      <w:bookmarkStart w:id="1" w:name="_GoBack"/>
      <w:bookmarkEnd w:id="1"/>
      <w:r>
        <w:rPr>
          <w:rFonts w:hint="eastAsia" w:ascii="宋体" w:hAnsi="宋体"/>
          <w:b/>
          <w:sz w:val="24"/>
          <w:szCs w:val="24"/>
        </w:rPr>
        <w:t>0日</w:t>
      </w:r>
    </w:p>
    <w:p>
      <w:pPr>
        <w:shd w:val="clear" w:color="auto" w:fill="FFFFFF"/>
        <w:spacing w:line="480" w:lineRule="exact"/>
        <w:ind w:firstLine="480" w:firstLineChars="200"/>
        <w:jc w:val="left"/>
        <w:rPr>
          <w:rFonts w:ascii="宋体" w:hAnsi="宋体"/>
          <w:sz w:val="24"/>
          <w:szCs w:val="24"/>
        </w:rPr>
      </w:pPr>
    </w:p>
    <w:sectPr>
      <w:footerReference r:id="rId4" w:type="first"/>
      <w:footerReference r:id="rId3" w:type="default"/>
      <w:pgSz w:w="11906" w:h="16838"/>
      <w:pgMar w:top="1417" w:right="1134" w:bottom="1417" w:left="113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A00002EF" w:usb1="400000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10</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15624D"/>
    <w:multiLevelType w:val="singleLevel"/>
    <w:tmpl w:val="8615624D"/>
    <w:lvl w:ilvl="0" w:tentative="0">
      <w:start w:val="2"/>
      <w:numFmt w:val="chineseCounting"/>
      <w:suff w:val="nothing"/>
      <w:lvlText w:val="%1、"/>
      <w:lvlJc w:val="left"/>
      <w:rPr>
        <w:rFonts w:hint="eastAsia"/>
      </w:rPr>
    </w:lvl>
  </w:abstractNum>
  <w:abstractNum w:abstractNumId="1">
    <w:nsid w:val="A2BC43B7"/>
    <w:multiLevelType w:val="singleLevel"/>
    <w:tmpl w:val="A2BC43B7"/>
    <w:lvl w:ilvl="0" w:tentative="0">
      <w:start w:val="1"/>
      <w:numFmt w:val="decimal"/>
      <w:suff w:val="nothing"/>
      <w:lvlText w:val="%1、"/>
      <w:lvlJc w:val="left"/>
    </w:lvl>
  </w:abstractNum>
  <w:abstractNum w:abstractNumId="2">
    <w:nsid w:val="C8860D0C"/>
    <w:multiLevelType w:val="singleLevel"/>
    <w:tmpl w:val="C8860D0C"/>
    <w:lvl w:ilvl="0" w:tentative="0">
      <w:start w:val="1"/>
      <w:numFmt w:val="decimal"/>
      <w:suff w:val="nothing"/>
      <w:lvlText w:val="%1、"/>
      <w:lvlJc w:val="left"/>
    </w:lvl>
  </w:abstractNum>
  <w:abstractNum w:abstractNumId="3">
    <w:nsid w:val="E5961EF6"/>
    <w:multiLevelType w:val="singleLevel"/>
    <w:tmpl w:val="E5961EF6"/>
    <w:lvl w:ilvl="0" w:tentative="0">
      <w:start w:val="1"/>
      <w:numFmt w:val="decimal"/>
      <w:suff w:val="nothing"/>
      <w:lvlText w:val="%1、"/>
      <w:lvlJc w:val="left"/>
    </w:lvl>
  </w:abstractNum>
  <w:abstractNum w:abstractNumId="4">
    <w:nsid w:val="3109EF4B"/>
    <w:multiLevelType w:val="singleLevel"/>
    <w:tmpl w:val="3109EF4B"/>
    <w:lvl w:ilvl="0" w:tentative="0">
      <w:start w:val="1"/>
      <w:numFmt w:val="decimal"/>
      <w:suff w:val="nothing"/>
      <w:lvlText w:val="%1、"/>
      <w:lvlJc w:val="left"/>
    </w:lvl>
  </w:abstractNum>
  <w:abstractNum w:abstractNumId="5">
    <w:nsid w:val="55F25C93"/>
    <w:multiLevelType w:val="multilevel"/>
    <w:tmpl w:val="55F25C93"/>
    <w:lvl w:ilvl="0" w:tentative="0">
      <w:start w:val="1"/>
      <w:numFmt w:val="decimal"/>
      <w:lvlText w:val="%1."/>
      <w:lvlJc w:val="left"/>
      <w:pPr>
        <w:ind w:left="883" w:hanging="181"/>
      </w:pPr>
      <w:rPr>
        <w:rFonts w:hint="default" w:ascii="Times New Roman" w:hAnsi="Times New Roman" w:eastAsia="Times New Roman" w:cs="Times New Roman"/>
        <w:b/>
        <w:bCs/>
        <w:w w:val="100"/>
        <w:sz w:val="22"/>
        <w:szCs w:val="22"/>
        <w:lang w:val="zh-CN" w:eastAsia="zh-CN" w:bidi="zh-CN"/>
      </w:rPr>
    </w:lvl>
    <w:lvl w:ilvl="1" w:tentative="0">
      <w:start w:val="0"/>
      <w:numFmt w:val="bullet"/>
      <w:lvlText w:val="•"/>
      <w:lvlJc w:val="left"/>
      <w:pPr>
        <w:ind w:left="1680" w:hanging="181"/>
      </w:pPr>
      <w:rPr>
        <w:rFonts w:hint="default"/>
        <w:lang w:val="zh-CN" w:eastAsia="zh-CN" w:bidi="zh-CN"/>
      </w:rPr>
    </w:lvl>
    <w:lvl w:ilvl="2" w:tentative="0">
      <w:start w:val="0"/>
      <w:numFmt w:val="bullet"/>
      <w:lvlText w:val="•"/>
      <w:lvlJc w:val="left"/>
      <w:pPr>
        <w:ind w:left="2481" w:hanging="181"/>
      </w:pPr>
      <w:rPr>
        <w:rFonts w:hint="default"/>
        <w:lang w:val="zh-CN" w:eastAsia="zh-CN" w:bidi="zh-CN"/>
      </w:rPr>
    </w:lvl>
    <w:lvl w:ilvl="3" w:tentative="0">
      <w:start w:val="0"/>
      <w:numFmt w:val="bullet"/>
      <w:lvlText w:val="•"/>
      <w:lvlJc w:val="left"/>
      <w:pPr>
        <w:ind w:left="3281" w:hanging="181"/>
      </w:pPr>
      <w:rPr>
        <w:rFonts w:hint="default"/>
        <w:lang w:val="zh-CN" w:eastAsia="zh-CN" w:bidi="zh-CN"/>
      </w:rPr>
    </w:lvl>
    <w:lvl w:ilvl="4" w:tentative="0">
      <w:start w:val="0"/>
      <w:numFmt w:val="bullet"/>
      <w:lvlText w:val="•"/>
      <w:lvlJc w:val="left"/>
      <w:pPr>
        <w:ind w:left="4082" w:hanging="181"/>
      </w:pPr>
      <w:rPr>
        <w:rFonts w:hint="default"/>
        <w:lang w:val="zh-CN" w:eastAsia="zh-CN" w:bidi="zh-CN"/>
      </w:rPr>
    </w:lvl>
    <w:lvl w:ilvl="5" w:tentative="0">
      <w:start w:val="0"/>
      <w:numFmt w:val="bullet"/>
      <w:lvlText w:val="•"/>
      <w:lvlJc w:val="left"/>
      <w:pPr>
        <w:ind w:left="4883" w:hanging="181"/>
      </w:pPr>
      <w:rPr>
        <w:rFonts w:hint="default"/>
        <w:lang w:val="zh-CN" w:eastAsia="zh-CN" w:bidi="zh-CN"/>
      </w:rPr>
    </w:lvl>
    <w:lvl w:ilvl="6" w:tentative="0">
      <w:start w:val="0"/>
      <w:numFmt w:val="bullet"/>
      <w:lvlText w:val="•"/>
      <w:lvlJc w:val="left"/>
      <w:pPr>
        <w:ind w:left="5683" w:hanging="181"/>
      </w:pPr>
      <w:rPr>
        <w:rFonts w:hint="default"/>
        <w:lang w:val="zh-CN" w:eastAsia="zh-CN" w:bidi="zh-CN"/>
      </w:rPr>
    </w:lvl>
    <w:lvl w:ilvl="7" w:tentative="0">
      <w:start w:val="0"/>
      <w:numFmt w:val="bullet"/>
      <w:lvlText w:val="•"/>
      <w:lvlJc w:val="left"/>
      <w:pPr>
        <w:ind w:left="6484" w:hanging="181"/>
      </w:pPr>
      <w:rPr>
        <w:rFonts w:hint="default"/>
        <w:lang w:val="zh-CN" w:eastAsia="zh-CN" w:bidi="zh-CN"/>
      </w:rPr>
    </w:lvl>
    <w:lvl w:ilvl="8" w:tentative="0">
      <w:start w:val="0"/>
      <w:numFmt w:val="bullet"/>
      <w:lvlText w:val="•"/>
      <w:lvlJc w:val="left"/>
      <w:pPr>
        <w:ind w:left="7285" w:hanging="181"/>
      </w:pPr>
      <w:rPr>
        <w:rFonts w:hint="default"/>
        <w:lang w:val="zh-CN" w:eastAsia="zh-CN" w:bidi="zh-CN"/>
      </w:rPr>
    </w:lvl>
  </w:abstractNum>
  <w:abstractNum w:abstractNumId="6">
    <w:nsid w:val="71D53B44"/>
    <w:multiLevelType w:val="multilevel"/>
    <w:tmpl w:val="71D53B44"/>
    <w:lvl w:ilvl="0" w:tentative="0">
      <w:start w:val="1"/>
      <w:numFmt w:val="decimal"/>
      <w:lvlText w:val="（%1）"/>
      <w:lvlJc w:val="left"/>
      <w:pPr>
        <w:ind w:left="22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1086" w:hanging="601"/>
      </w:pPr>
      <w:rPr>
        <w:rFonts w:hint="default"/>
        <w:lang w:val="zh-CN" w:eastAsia="zh-CN" w:bidi="zh-CN"/>
      </w:rPr>
    </w:lvl>
    <w:lvl w:ilvl="2" w:tentative="0">
      <w:start w:val="0"/>
      <w:numFmt w:val="bullet"/>
      <w:lvlText w:val="•"/>
      <w:lvlJc w:val="left"/>
      <w:pPr>
        <w:ind w:left="1953" w:hanging="601"/>
      </w:pPr>
      <w:rPr>
        <w:rFonts w:hint="default"/>
        <w:lang w:val="zh-CN" w:eastAsia="zh-CN" w:bidi="zh-CN"/>
      </w:rPr>
    </w:lvl>
    <w:lvl w:ilvl="3" w:tentative="0">
      <w:start w:val="0"/>
      <w:numFmt w:val="bullet"/>
      <w:lvlText w:val="•"/>
      <w:lvlJc w:val="left"/>
      <w:pPr>
        <w:ind w:left="2819" w:hanging="601"/>
      </w:pPr>
      <w:rPr>
        <w:rFonts w:hint="default"/>
        <w:lang w:val="zh-CN" w:eastAsia="zh-CN" w:bidi="zh-CN"/>
      </w:rPr>
    </w:lvl>
    <w:lvl w:ilvl="4" w:tentative="0">
      <w:start w:val="0"/>
      <w:numFmt w:val="bullet"/>
      <w:lvlText w:val="•"/>
      <w:lvlJc w:val="left"/>
      <w:pPr>
        <w:ind w:left="3686" w:hanging="601"/>
      </w:pPr>
      <w:rPr>
        <w:rFonts w:hint="default"/>
        <w:lang w:val="zh-CN" w:eastAsia="zh-CN" w:bidi="zh-CN"/>
      </w:rPr>
    </w:lvl>
    <w:lvl w:ilvl="5" w:tentative="0">
      <w:start w:val="0"/>
      <w:numFmt w:val="bullet"/>
      <w:lvlText w:val="•"/>
      <w:lvlJc w:val="left"/>
      <w:pPr>
        <w:ind w:left="4553" w:hanging="601"/>
      </w:pPr>
      <w:rPr>
        <w:rFonts w:hint="default"/>
        <w:lang w:val="zh-CN" w:eastAsia="zh-CN" w:bidi="zh-CN"/>
      </w:rPr>
    </w:lvl>
    <w:lvl w:ilvl="6" w:tentative="0">
      <w:start w:val="0"/>
      <w:numFmt w:val="bullet"/>
      <w:lvlText w:val="•"/>
      <w:lvlJc w:val="left"/>
      <w:pPr>
        <w:ind w:left="5419" w:hanging="601"/>
      </w:pPr>
      <w:rPr>
        <w:rFonts w:hint="default"/>
        <w:lang w:val="zh-CN" w:eastAsia="zh-CN" w:bidi="zh-CN"/>
      </w:rPr>
    </w:lvl>
    <w:lvl w:ilvl="7" w:tentative="0">
      <w:start w:val="0"/>
      <w:numFmt w:val="bullet"/>
      <w:lvlText w:val="•"/>
      <w:lvlJc w:val="left"/>
      <w:pPr>
        <w:ind w:left="6286" w:hanging="601"/>
      </w:pPr>
      <w:rPr>
        <w:rFonts w:hint="default"/>
        <w:lang w:val="zh-CN" w:eastAsia="zh-CN" w:bidi="zh-CN"/>
      </w:rPr>
    </w:lvl>
    <w:lvl w:ilvl="8" w:tentative="0">
      <w:start w:val="0"/>
      <w:numFmt w:val="bullet"/>
      <w:lvlText w:val="•"/>
      <w:lvlJc w:val="left"/>
      <w:pPr>
        <w:ind w:left="7153" w:hanging="601"/>
      </w:pPr>
      <w:rPr>
        <w:rFonts w:hint="default"/>
        <w:lang w:val="zh-CN" w:eastAsia="zh-CN" w:bidi="zh-CN"/>
      </w:rPr>
    </w:lvl>
  </w:abstractNum>
  <w:abstractNum w:abstractNumId="7">
    <w:nsid w:val="727F5AC9"/>
    <w:multiLevelType w:val="singleLevel"/>
    <w:tmpl w:val="727F5AC9"/>
    <w:lvl w:ilvl="0" w:tentative="0">
      <w:start w:val="1"/>
      <w:numFmt w:val="decimal"/>
      <w:suff w:val="nothing"/>
      <w:lvlText w:val="%1、"/>
      <w:lvlJc w:val="left"/>
    </w:lvl>
  </w:abstractNum>
  <w:abstractNum w:abstractNumId="8">
    <w:nsid w:val="7A9DA428"/>
    <w:multiLevelType w:val="singleLevel"/>
    <w:tmpl w:val="7A9DA428"/>
    <w:lvl w:ilvl="0" w:tentative="0">
      <w:start w:val="1"/>
      <w:numFmt w:val="decimal"/>
      <w:suff w:val="nothing"/>
      <w:lvlText w:val="%1、"/>
      <w:lvlJc w:val="left"/>
    </w:lvl>
  </w:abstractNum>
  <w:num w:numId="1">
    <w:abstractNumId w:val="6"/>
  </w:num>
  <w:num w:numId="2">
    <w:abstractNumId w:val="0"/>
  </w:num>
  <w:num w:numId="3">
    <w:abstractNumId w:val="1"/>
  </w:num>
  <w:num w:numId="4">
    <w:abstractNumId w:val="4"/>
  </w:num>
  <w:num w:numId="5">
    <w:abstractNumId w:val="7"/>
  </w:num>
  <w:num w:numId="6">
    <w:abstractNumId w:val="2"/>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NotTrackMove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986"/>
    <w:rsid w:val="00010FFA"/>
    <w:rsid w:val="00034335"/>
    <w:rsid w:val="00066A47"/>
    <w:rsid w:val="000800E7"/>
    <w:rsid w:val="00093DF0"/>
    <w:rsid w:val="00094885"/>
    <w:rsid w:val="000A162B"/>
    <w:rsid w:val="000A5B9F"/>
    <w:rsid w:val="000B2063"/>
    <w:rsid w:val="000B4693"/>
    <w:rsid w:val="000C1901"/>
    <w:rsid w:val="000C4BC2"/>
    <w:rsid w:val="000D1D72"/>
    <w:rsid w:val="000E7C8F"/>
    <w:rsid w:val="00102E86"/>
    <w:rsid w:val="0010600D"/>
    <w:rsid w:val="001124FA"/>
    <w:rsid w:val="00114AC1"/>
    <w:rsid w:val="00122AD9"/>
    <w:rsid w:val="00123D86"/>
    <w:rsid w:val="001321CD"/>
    <w:rsid w:val="00132255"/>
    <w:rsid w:val="00133C94"/>
    <w:rsid w:val="00134DC5"/>
    <w:rsid w:val="00135026"/>
    <w:rsid w:val="00142ADD"/>
    <w:rsid w:val="00143FB4"/>
    <w:rsid w:val="0015464F"/>
    <w:rsid w:val="00160C42"/>
    <w:rsid w:val="0018009D"/>
    <w:rsid w:val="00185620"/>
    <w:rsid w:val="00193A76"/>
    <w:rsid w:val="001A6B8A"/>
    <w:rsid w:val="001D2FFF"/>
    <w:rsid w:val="001D70B0"/>
    <w:rsid w:val="001E0E97"/>
    <w:rsid w:val="001E3679"/>
    <w:rsid w:val="001E43B8"/>
    <w:rsid w:val="00205ED8"/>
    <w:rsid w:val="002068C8"/>
    <w:rsid w:val="002237AF"/>
    <w:rsid w:val="002267D5"/>
    <w:rsid w:val="00234F52"/>
    <w:rsid w:val="00245632"/>
    <w:rsid w:val="00267071"/>
    <w:rsid w:val="002825FD"/>
    <w:rsid w:val="00286C19"/>
    <w:rsid w:val="002910C0"/>
    <w:rsid w:val="002A54E3"/>
    <w:rsid w:val="002A6384"/>
    <w:rsid w:val="002B0588"/>
    <w:rsid w:val="002B1F37"/>
    <w:rsid w:val="002B680C"/>
    <w:rsid w:val="002B6C3B"/>
    <w:rsid w:val="002C3C29"/>
    <w:rsid w:val="002C5001"/>
    <w:rsid w:val="002D1616"/>
    <w:rsid w:val="002D626C"/>
    <w:rsid w:val="002E4C7C"/>
    <w:rsid w:val="00307D7D"/>
    <w:rsid w:val="00310254"/>
    <w:rsid w:val="00311262"/>
    <w:rsid w:val="00320333"/>
    <w:rsid w:val="00325706"/>
    <w:rsid w:val="00333985"/>
    <w:rsid w:val="00334046"/>
    <w:rsid w:val="00337E74"/>
    <w:rsid w:val="0034080C"/>
    <w:rsid w:val="00350F27"/>
    <w:rsid w:val="00351658"/>
    <w:rsid w:val="00363053"/>
    <w:rsid w:val="00367A2E"/>
    <w:rsid w:val="00387B5B"/>
    <w:rsid w:val="00397937"/>
    <w:rsid w:val="003A667A"/>
    <w:rsid w:val="003A6FBA"/>
    <w:rsid w:val="003D3653"/>
    <w:rsid w:val="003D4847"/>
    <w:rsid w:val="003D4C97"/>
    <w:rsid w:val="003E25E5"/>
    <w:rsid w:val="003E2F71"/>
    <w:rsid w:val="003E5E31"/>
    <w:rsid w:val="003E6F42"/>
    <w:rsid w:val="0042035E"/>
    <w:rsid w:val="00426980"/>
    <w:rsid w:val="004319CB"/>
    <w:rsid w:val="00433C51"/>
    <w:rsid w:val="00447E2A"/>
    <w:rsid w:val="00451AFD"/>
    <w:rsid w:val="0045504E"/>
    <w:rsid w:val="00473A1E"/>
    <w:rsid w:val="0047614D"/>
    <w:rsid w:val="004871CD"/>
    <w:rsid w:val="00493626"/>
    <w:rsid w:val="00495BE9"/>
    <w:rsid w:val="004A677A"/>
    <w:rsid w:val="004B3C2A"/>
    <w:rsid w:val="004C3B82"/>
    <w:rsid w:val="004D05F2"/>
    <w:rsid w:val="0050222D"/>
    <w:rsid w:val="0050453D"/>
    <w:rsid w:val="00525A38"/>
    <w:rsid w:val="00544041"/>
    <w:rsid w:val="00557F36"/>
    <w:rsid w:val="00563B06"/>
    <w:rsid w:val="0056479B"/>
    <w:rsid w:val="005710B0"/>
    <w:rsid w:val="005738C4"/>
    <w:rsid w:val="005859C6"/>
    <w:rsid w:val="005914D7"/>
    <w:rsid w:val="00593E2E"/>
    <w:rsid w:val="005A3FD1"/>
    <w:rsid w:val="005D63BA"/>
    <w:rsid w:val="005F0371"/>
    <w:rsid w:val="005F2BDF"/>
    <w:rsid w:val="006114F3"/>
    <w:rsid w:val="00617445"/>
    <w:rsid w:val="006243D2"/>
    <w:rsid w:val="006264F4"/>
    <w:rsid w:val="0063015C"/>
    <w:rsid w:val="006324F8"/>
    <w:rsid w:val="006453ED"/>
    <w:rsid w:val="00655868"/>
    <w:rsid w:val="00661765"/>
    <w:rsid w:val="00671530"/>
    <w:rsid w:val="0067265F"/>
    <w:rsid w:val="00681F47"/>
    <w:rsid w:val="00694D0D"/>
    <w:rsid w:val="006A1739"/>
    <w:rsid w:val="006B48B1"/>
    <w:rsid w:val="006C3072"/>
    <w:rsid w:val="006C6A67"/>
    <w:rsid w:val="006D3362"/>
    <w:rsid w:val="006D4395"/>
    <w:rsid w:val="006D7895"/>
    <w:rsid w:val="006F0C0E"/>
    <w:rsid w:val="006F3986"/>
    <w:rsid w:val="007003FF"/>
    <w:rsid w:val="00705DA8"/>
    <w:rsid w:val="0070781A"/>
    <w:rsid w:val="00715D23"/>
    <w:rsid w:val="007226E3"/>
    <w:rsid w:val="00724D99"/>
    <w:rsid w:val="00731573"/>
    <w:rsid w:val="00737A8E"/>
    <w:rsid w:val="00741F44"/>
    <w:rsid w:val="00747B7D"/>
    <w:rsid w:val="00747CDA"/>
    <w:rsid w:val="0075180B"/>
    <w:rsid w:val="0075464C"/>
    <w:rsid w:val="0076171E"/>
    <w:rsid w:val="0077054F"/>
    <w:rsid w:val="00774D19"/>
    <w:rsid w:val="00780091"/>
    <w:rsid w:val="00780EF2"/>
    <w:rsid w:val="0078288C"/>
    <w:rsid w:val="007A1F7E"/>
    <w:rsid w:val="007A56A2"/>
    <w:rsid w:val="007C7B55"/>
    <w:rsid w:val="007D07F5"/>
    <w:rsid w:val="007E16A5"/>
    <w:rsid w:val="007E2947"/>
    <w:rsid w:val="007F2D18"/>
    <w:rsid w:val="007F4A87"/>
    <w:rsid w:val="00800444"/>
    <w:rsid w:val="00800F71"/>
    <w:rsid w:val="0081557B"/>
    <w:rsid w:val="0082017F"/>
    <w:rsid w:val="00827066"/>
    <w:rsid w:val="00836467"/>
    <w:rsid w:val="00844EB6"/>
    <w:rsid w:val="008515F1"/>
    <w:rsid w:val="00854102"/>
    <w:rsid w:val="00856A88"/>
    <w:rsid w:val="008754BA"/>
    <w:rsid w:val="00875852"/>
    <w:rsid w:val="00885B3E"/>
    <w:rsid w:val="00896668"/>
    <w:rsid w:val="008A5592"/>
    <w:rsid w:val="008A5EDD"/>
    <w:rsid w:val="008C13A0"/>
    <w:rsid w:val="008E04F2"/>
    <w:rsid w:val="008F0570"/>
    <w:rsid w:val="008F1311"/>
    <w:rsid w:val="008F36DE"/>
    <w:rsid w:val="00900713"/>
    <w:rsid w:val="00904DBC"/>
    <w:rsid w:val="009062BE"/>
    <w:rsid w:val="00907719"/>
    <w:rsid w:val="00907FAD"/>
    <w:rsid w:val="00911588"/>
    <w:rsid w:val="00920110"/>
    <w:rsid w:val="00926266"/>
    <w:rsid w:val="00935BE1"/>
    <w:rsid w:val="0094036F"/>
    <w:rsid w:val="00945C98"/>
    <w:rsid w:val="00950F7D"/>
    <w:rsid w:val="009574D8"/>
    <w:rsid w:val="00976E05"/>
    <w:rsid w:val="00980420"/>
    <w:rsid w:val="009810BF"/>
    <w:rsid w:val="00982F03"/>
    <w:rsid w:val="0099452D"/>
    <w:rsid w:val="00994F84"/>
    <w:rsid w:val="009A4A6D"/>
    <w:rsid w:val="009A5FA4"/>
    <w:rsid w:val="009C136D"/>
    <w:rsid w:val="009D1D7D"/>
    <w:rsid w:val="009D494C"/>
    <w:rsid w:val="009E102B"/>
    <w:rsid w:val="009E1451"/>
    <w:rsid w:val="009E35B1"/>
    <w:rsid w:val="009E3AFA"/>
    <w:rsid w:val="009E6C20"/>
    <w:rsid w:val="009F07DC"/>
    <w:rsid w:val="009F27BA"/>
    <w:rsid w:val="00A15B4D"/>
    <w:rsid w:val="00A174B0"/>
    <w:rsid w:val="00A20F35"/>
    <w:rsid w:val="00A219A5"/>
    <w:rsid w:val="00A347AB"/>
    <w:rsid w:val="00A367B2"/>
    <w:rsid w:val="00A44B23"/>
    <w:rsid w:val="00A46B0D"/>
    <w:rsid w:val="00A564C8"/>
    <w:rsid w:val="00A902AF"/>
    <w:rsid w:val="00A93B8C"/>
    <w:rsid w:val="00AA1350"/>
    <w:rsid w:val="00AB17D1"/>
    <w:rsid w:val="00AC28AC"/>
    <w:rsid w:val="00AD3488"/>
    <w:rsid w:val="00AF04C0"/>
    <w:rsid w:val="00B07842"/>
    <w:rsid w:val="00B11F9D"/>
    <w:rsid w:val="00B207CF"/>
    <w:rsid w:val="00B34CEF"/>
    <w:rsid w:val="00B454AC"/>
    <w:rsid w:val="00B6769C"/>
    <w:rsid w:val="00B913BF"/>
    <w:rsid w:val="00B96051"/>
    <w:rsid w:val="00BA244F"/>
    <w:rsid w:val="00BB07F8"/>
    <w:rsid w:val="00BB4116"/>
    <w:rsid w:val="00BB5FCB"/>
    <w:rsid w:val="00BC4F94"/>
    <w:rsid w:val="00BD6BCA"/>
    <w:rsid w:val="00BE404D"/>
    <w:rsid w:val="00C0159F"/>
    <w:rsid w:val="00C47C4C"/>
    <w:rsid w:val="00C6753C"/>
    <w:rsid w:val="00C921C5"/>
    <w:rsid w:val="00CB0C27"/>
    <w:rsid w:val="00CB0CDA"/>
    <w:rsid w:val="00CB5D91"/>
    <w:rsid w:val="00CE7916"/>
    <w:rsid w:val="00D03849"/>
    <w:rsid w:val="00D03E88"/>
    <w:rsid w:val="00D17A1F"/>
    <w:rsid w:val="00D32183"/>
    <w:rsid w:val="00D57E51"/>
    <w:rsid w:val="00D77CE5"/>
    <w:rsid w:val="00D84B14"/>
    <w:rsid w:val="00D873FD"/>
    <w:rsid w:val="00DA4E45"/>
    <w:rsid w:val="00DB2FDF"/>
    <w:rsid w:val="00DB355C"/>
    <w:rsid w:val="00DB6C8D"/>
    <w:rsid w:val="00DC2E9D"/>
    <w:rsid w:val="00DD747E"/>
    <w:rsid w:val="00DE743E"/>
    <w:rsid w:val="00DE7748"/>
    <w:rsid w:val="00DF2DDD"/>
    <w:rsid w:val="00DF77CD"/>
    <w:rsid w:val="00E001E3"/>
    <w:rsid w:val="00E01768"/>
    <w:rsid w:val="00E034EC"/>
    <w:rsid w:val="00E11982"/>
    <w:rsid w:val="00E21B5A"/>
    <w:rsid w:val="00E309A4"/>
    <w:rsid w:val="00E34AEB"/>
    <w:rsid w:val="00E40C41"/>
    <w:rsid w:val="00E418CE"/>
    <w:rsid w:val="00E4251D"/>
    <w:rsid w:val="00E43687"/>
    <w:rsid w:val="00E56456"/>
    <w:rsid w:val="00E6138D"/>
    <w:rsid w:val="00E65C3D"/>
    <w:rsid w:val="00E701DA"/>
    <w:rsid w:val="00E7744B"/>
    <w:rsid w:val="00E77AB7"/>
    <w:rsid w:val="00E87323"/>
    <w:rsid w:val="00E937E1"/>
    <w:rsid w:val="00EA3B71"/>
    <w:rsid w:val="00ED7F94"/>
    <w:rsid w:val="00EE0E59"/>
    <w:rsid w:val="00EE4A48"/>
    <w:rsid w:val="00EF00BA"/>
    <w:rsid w:val="00EF3483"/>
    <w:rsid w:val="00F111EB"/>
    <w:rsid w:val="00F21DAA"/>
    <w:rsid w:val="00F32F02"/>
    <w:rsid w:val="00F45AF9"/>
    <w:rsid w:val="00F46B43"/>
    <w:rsid w:val="00F634C5"/>
    <w:rsid w:val="00F66673"/>
    <w:rsid w:val="00F7304B"/>
    <w:rsid w:val="00F8416C"/>
    <w:rsid w:val="00F92BBE"/>
    <w:rsid w:val="00F93750"/>
    <w:rsid w:val="00FA0126"/>
    <w:rsid w:val="00FA0BD0"/>
    <w:rsid w:val="00FA2836"/>
    <w:rsid w:val="00FB0130"/>
    <w:rsid w:val="00FB28CC"/>
    <w:rsid w:val="00FB50E6"/>
    <w:rsid w:val="00FB618C"/>
    <w:rsid w:val="00FB622D"/>
    <w:rsid w:val="00FC489C"/>
    <w:rsid w:val="00FD1B2E"/>
    <w:rsid w:val="00FD49F4"/>
    <w:rsid w:val="00FD54F1"/>
    <w:rsid w:val="00FD7C1B"/>
    <w:rsid w:val="00FE18F6"/>
    <w:rsid w:val="01B02B9A"/>
    <w:rsid w:val="05752346"/>
    <w:rsid w:val="06427BD1"/>
    <w:rsid w:val="0AA001F6"/>
    <w:rsid w:val="0E002F65"/>
    <w:rsid w:val="125748B2"/>
    <w:rsid w:val="13C30FA2"/>
    <w:rsid w:val="14D36FF3"/>
    <w:rsid w:val="166F638A"/>
    <w:rsid w:val="17CA4456"/>
    <w:rsid w:val="1AE819CA"/>
    <w:rsid w:val="1B2B0717"/>
    <w:rsid w:val="1BAA3992"/>
    <w:rsid w:val="1BAB61B2"/>
    <w:rsid w:val="1C5F20A6"/>
    <w:rsid w:val="1FE452DD"/>
    <w:rsid w:val="21840F34"/>
    <w:rsid w:val="224E070B"/>
    <w:rsid w:val="2250266F"/>
    <w:rsid w:val="24307DFE"/>
    <w:rsid w:val="28636543"/>
    <w:rsid w:val="28FF3ABF"/>
    <w:rsid w:val="29D8289B"/>
    <w:rsid w:val="2A026D17"/>
    <w:rsid w:val="2AC703BF"/>
    <w:rsid w:val="2B8C3AC6"/>
    <w:rsid w:val="2CDE0A13"/>
    <w:rsid w:val="2D537F4D"/>
    <w:rsid w:val="314B3348"/>
    <w:rsid w:val="32263FB0"/>
    <w:rsid w:val="32BB489F"/>
    <w:rsid w:val="36D05553"/>
    <w:rsid w:val="395B4C1C"/>
    <w:rsid w:val="3BAF6DBF"/>
    <w:rsid w:val="3F574389"/>
    <w:rsid w:val="3F997461"/>
    <w:rsid w:val="422763A9"/>
    <w:rsid w:val="42574095"/>
    <w:rsid w:val="42AB3499"/>
    <w:rsid w:val="42F61410"/>
    <w:rsid w:val="46B406AE"/>
    <w:rsid w:val="47173A6A"/>
    <w:rsid w:val="492A0371"/>
    <w:rsid w:val="49AF59E5"/>
    <w:rsid w:val="4D6F217E"/>
    <w:rsid w:val="4DE62D69"/>
    <w:rsid w:val="4F745A18"/>
    <w:rsid w:val="52BF327E"/>
    <w:rsid w:val="58023574"/>
    <w:rsid w:val="5A40662A"/>
    <w:rsid w:val="5BE96376"/>
    <w:rsid w:val="5DB72FE3"/>
    <w:rsid w:val="5E4F5B8A"/>
    <w:rsid w:val="61862585"/>
    <w:rsid w:val="620C251D"/>
    <w:rsid w:val="62204ADE"/>
    <w:rsid w:val="6282308A"/>
    <w:rsid w:val="63024CD4"/>
    <w:rsid w:val="68B61095"/>
    <w:rsid w:val="693E064A"/>
    <w:rsid w:val="69A36DCF"/>
    <w:rsid w:val="69C26E0F"/>
    <w:rsid w:val="6A603DE3"/>
    <w:rsid w:val="6BC1070E"/>
    <w:rsid w:val="738706B4"/>
    <w:rsid w:val="74BD7DEE"/>
    <w:rsid w:val="74D37A9C"/>
    <w:rsid w:val="75D73F2B"/>
    <w:rsid w:val="766340B3"/>
    <w:rsid w:val="77602DC9"/>
    <w:rsid w:val="79971C39"/>
    <w:rsid w:val="7A527B37"/>
    <w:rsid w:val="7B1B52A3"/>
    <w:rsid w:val="7DE62C18"/>
    <w:rsid w:val="7E5670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8"/>
    <w:qFormat/>
    <w:locked/>
    <w:uiPriority w:val="0"/>
    <w:pPr>
      <w:keepNext/>
      <w:keepLines/>
      <w:spacing w:before="340" w:after="330" w:line="578" w:lineRule="auto"/>
      <w:outlineLvl w:val="0"/>
    </w:pPr>
    <w:rPr>
      <w:b/>
      <w:bCs/>
      <w:kern w:val="44"/>
      <w:sz w:val="44"/>
      <w:szCs w:val="44"/>
    </w:rPr>
  </w:style>
  <w:style w:type="paragraph" w:styleId="3">
    <w:name w:val="heading 2"/>
    <w:basedOn w:val="1"/>
    <w:next w:val="1"/>
    <w:link w:val="19"/>
    <w:qFormat/>
    <w:uiPriority w:val="99"/>
    <w:pPr>
      <w:keepNext/>
      <w:keepLines/>
      <w:spacing w:line="460" w:lineRule="exact"/>
      <w:ind w:left="480" w:leftChars="200"/>
      <w:outlineLvl w:val="1"/>
    </w:pPr>
    <w:rPr>
      <w:rFonts w:ascii="黑体" w:hAnsi="黑体" w:eastAsia="黑体" w:cs="黑体"/>
      <w:b/>
      <w:bCs/>
    </w:rPr>
  </w:style>
  <w:style w:type="paragraph" w:styleId="4">
    <w:name w:val="heading 3"/>
    <w:basedOn w:val="1"/>
    <w:next w:val="1"/>
    <w:unhideWhenUsed/>
    <w:qFormat/>
    <w:locked/>
    <w:uiPriority w:val="9"/>
    <w:pPr>
      <w:ind w:left="883" w:hanging="182"/>
      <w:outlineLvl w:val="2"/>
    </w:pPr>
    <w:rPr>
      <w:b/>
      <w:bCs/>
      <w:sz w:val="24"/>
      <w:szCs w:val="24"/>
    </w:rPr>
  </w:style>
  <w:style w:type="paragraph" w:styleId="5">
    <w:name w:val="heading 4"/>
    <w:basedOn w:val="1"/>
    <w:next w:val="1"/>
    <w:link w:val="29"/>
    <w:semiHidden/>
    <w:unhideWhenUsed/>
    <w:qFormat/>
    <w:locked/>
    <w:uiPriority w:val="0"/>
    <w:pPr>
      <w:keepNext/>
      <w:keepLines/>
      <w:spacing w:before="280" w:after="290" w:line="376" w:lineRule="auto"/>
      <w:outlineLvl w:val="3"/>
    </w:pPr>
    <w:rPr>
      <w:rFonts w:ascii="Cambria" w:hAnsi="Cambria"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24"/>
      <w:szCs w:val="24"/>
    </w:rPr>
  </w:style>
  <w:style w:type="paragraph" w:styleId="7">
    <w:name w:val="Date"/>
    <w:basedOn w:val="1"/>
    <w:next w:val="1"/>
    <w:link w:val="20"/>
    <w:qFormat/>
    <w:uiPriority w:val="99"/>
    <w:pPr>
      <w:ind w:left="100" w:leftChars="2500"/>
    </w:pPr>
  </w:style>
  <w:style w:type="paragraph" w:styleId="8">
    <w:name w:val="Balloon Text"/>
    <w:basedOn w:val="1"/>
    <w:link w:val="21"/>
    <w:semiHidden/>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cs="Times New Roman"/>
      <w:kern w:val="0"/>
      <w:sz w:val="24"/>
      <w:szCs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7"/>
    <w:qFormat/>
    <w:locked/>
    <w:uiPriority w:val="0"/>
    <w:pPr>
      <w:spacing w:before="240" w:after="60" w:line="460" w:lineRule="exact"/>
      <w:ind w:firstLine="200" w:firstLineChars="200"/>
      <w:jc w:val="center"/>
      <w:outlineLvl w:val="0"/>
    </w:pPr>
    <w:rPr>
      <w:rFonts w:ascii="Cambria" w:hAnsi="Cambria" w:eastAsia="黑体" w:cs="Times New Roman"/>
      <w:b/>
      <w:bCs/>
      <w:kern w:val="0"/>
      <w:sz w:val="36"/>
      <w:szCs w:val="32"/>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b/>
      <w:bCs/>
    </w:rPr>
  </w:style>
  <w:style w:type="character" w:styleId="18">
    <w:name w:val="Hyperlink"/>
    <w:qFormat/>
    <w:uiPriority w:val="99"/>
    <w:rPr>
      <w:color w:val="0000FF"/>
      <w:u w:val="single"/>
    </w:rPr>
  </w:style>
  <w:style w:type="character" w:customStyle="1" w:styleId="19">
    <w:name w:val="标题 2 Char"/>
    <w:link w:val="3"/>
    <w:semiHidden/>
    <w:qFormat/>
    <w:uiPriority w:val="9"/>
    <w:rPr>
      <w:rFonts w:ascii="Cambria" w:hAnsi="Cambria" w:eastAsia="宋体" w:cs="Times New Roman"/>
      <w:b/>
      <w:bCs/>
      <w:sz w:val="32"/>
      <w:szCs w:val="32"/>
    </w:rPr>
  </w:style>
  <w:style w:type="character" w:customStyle="1" w:styleId="20">
    <w:name w:val="日期 Char"/>
    <w:link w:val="7"/>
    <w:semiHidden/>
    <w:qFormat/>
    <w:locked/>
    <w:uiPriority w:val="99"/>
    <w:rPr>
      <w:rFonts w:ascii="Calibri" w:hAnsi="Calibri" w:eastAsia="宋体" w:cs="Calibri"/>
    </w:rPr>
  </w:style>
  <w:style w:type="character" w:customStyle="1" w:styleId="21">
    <w:name w:val="批注框文本 Char"/>
    <w:link w:val="8"/>
    <w:semiHidden/>
    <w:qFormat/>
    <w:locked/>
    <w:uiPriority w:val="99"/>
    <w:rPr>
      <w:rFonts w:ascii="Calibri" w:hAnsi="Calibri" w:eastAsia="宋体" w:cs="Calibri"/>
      <w:sz w:val="18"/>
      <w:szCs w:val="18"/>
    </w:rPr>
  </w:style>
  <w:style w:type="character" w:customStyle="1" w:styleId="22">
    <w:name w:val="页脚 Char"/>
    <w:link w:val="9"/>
    <w:qFormat/>
    <w:locked/>
    <w:uiPriority w:val="99"/>
    <w:rPr>
      <w:rFonts w:ascii="Calibri" w:hAnsi="Calibri" w:eastAsia="宋体" w:cs="Calibri"/>
      <w:sz w:val="18"/>
      <w:szCs w:val="18"/>
    </w:rPr>
  </w:style>
  <w:style w:type="character" w:customStyle="1" w:styleId="23">
    <w:name w:val="页眉 Char"/>
    <w:link w:val="10"/>
    <w:qFormat/>
    <w:locked/>
    <w:uiPriority w:val="99"/>
    <w:rPr>
      <w:rFonts w:ascii="Calibri" w:hAnsi="Calibri" w:eastAsia="宋体" w:cs="Calibri"/>
      <w:sz w:val="18"/>
      <w:szCs w:val="18"/>
    </w:rPr>
  </w:style>
  <w:style w:type="paragraph" w:customStyle="1" w:styleId="24">
    <w:name w:val="Char Char Char Char"/>
    <w:basedOn w:val="1"/>
    <w:qFormat/>
    <w:uiPriority w:val="99"/>
    <w:pPr>
      <w:widowControl/>
      <w:spacing w:after="160" w:line="240" w:lineRule="exact"/>
      <w:jc w:val="left"/>
    </w:pPr>
    <w:rPr>
      <w:rFonts w:ascii="Tahoma" w:hAnsi="Tahoma" w:cs="Tahoma"/>
      <w:kern w:val="0"/>
      <w:sz w:val="20"/>
      <w:szCs w:val="20"/>
      <w:lang w:eastAsia="en-US"/>
    </w:rPr>
  </w:style>
  <w:style w:type="paragraph" w:customStyle="1" w:styleId="25">
    <w:name w:val="List Paragraph1"/>
    <w:basedOn w:val="1"/>
    <w:qFormat/>
    <w:uiPriority w:val="99"/>
    <w:pPr>
      <w:ind w:firstLine="420" w:firstLineChars="200"/>
    </w:pPr>
  </w:style>
  <w:style w:type="paragraph" w:customStyle="1" w:styleId="26">
    <w:name w:val="p0"/>
    <w:basedOn w:val="1"/>
    <w:qFormat/>
    <w:uiPriority w:val="99"/>
    <w:pPr>
      <w:widowControl/>
    </w:pPr>
    <w:rPr>
      <w:kern w:val="0"/>
    </w:rPr>
  </w:style>
  <w:style w:type="character" w:customStyle="1" w:styleId="27">
    <w:name w:val="标题 Char"/>
    <w:link w:val="13"/>
    <w:qFormat/>
    <w:uiPriority w:val="0"/>
    <w:rPr>
      <w:rFonts w:ascii="Cambria" w:hAnsi="Cambria" w:eastAsia="黑体" w:cs="Times New Roman"/>
      <w:b/>
      <w:bCs/>
      <w:sz w:val="36"/>
      <w:szCs w:val="32"/>
    </w:rPr>
  </w:style>
  <w:style w:type="character" w:customStyle="1" w:styleId="28">
    <w:name w:val="标题 1 Char"/>
    <w:link w:val="2"/>
    <w:qFormat/>
    <w:uiPriority w:val="0"/>
    <w:rPr>
      <w:rFonts w:ascii="Calibri" w:hAnsi="Calibri" w:cs="Calibri"/>
      <w:b/>
      <w:bCs/>
      <w:kern w:val="44"/>
      <w:sz w:val="44"/>
      <w:szCs w:val="44"/>
    </w:rPr>
  </w:style>
  <w:style w:type="character" w:customStyle="1" w:styleId="29">
    <w:name w:val="标题 4 Char"/>
    <w:link w:val="5"/>
    <w:semiHidden/>
    <w:qFormat/>
    <w:uiPriority w:val="0"/>
    <w:rPr>
      <w:rFonts w:ascii="Cambria" w:hAnsi="Cambria" w:eastAsia="宋体" w:cs="Times New Roman"/>
      <w:b/>
      <w:bCs/>
      <w:kern w:val="2"/>
      <w:sz w:val="28"/>
      <w:szCs w:val="28"/>
    </w:rPr>
  </w:style>
  <w:style w:type="paragraph" w:customStyle="1" w:styleId="30">
    <w:name w:val="表格内容"/>
    <w:basedOn w:val="1"/>
    <w:qFormat/>
    <w:uiPriority w:val="0"/>
    <w:pPr>
      <w:overflowPunct w:val="0"/>
      <w:adjustRightInd w:val="0"/>
      <w:snapToGrid w:val="0"/>
      <w:jc w:val="center"/>
    </w:pPr>
    <w:rPr>
      <w:rFonts w:ascii="仿宋" w:hAnsi="仿宋" w:cs="仿宋"/>
      <w:szCs w:val="30"/>
    </w:rPr>
  </w:style>
  <w:style w:type="paragraph" w:styleId="31">
    <w:name w:val="List Paragraph"/>
    <w:basedOn w:val="1"/>
    <w:qFormat/>
    <w:uiPriority w:val="1"/>
    <w:pPr>
      <w:ind w:left="883" w:hanging="182"/>
    </w:pPr>
  </w:style>
  <w:style w:type="paragraph" w:customStyle="1" w:styleId="32">
    <w:name w:val="Table Paragraph"/>
    <w:basedOn w:val="1"/>
    <w:qFormat/>
    <w:uiPriority w:val="1"/>
  </w:style>
  <w:style w:type="table" w:customStyle="1" w:styleId="33">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1408</Words>
  <Characters>8029</Characters>
  <Lines>66</Lines>
  <Paragraphs>18</Paragraphs>
  <TotalTime>80</TotalTime>
  <ScaleCrop>false</ScaleCrop>
  <LinksUpToDate>false</LinksUpToDate>
  <CharactersWithSpaces>9419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2020-04-13T05:45:00Z</dcterms:created>
  <dc:creator>Administrator</dc:creator>
  <cp:lastModifiedBy>小尚</cp:lastModifiedBy>
  <cp:lastPrinted>2021-03-23T07:16:00Z</cp:lastPrinted>
  <dcterms:modified xsi:type="dcterms:W3CDTF">2022-01-12T02:32:21Z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3A344E484BFF4C4ABCBCA7B7FD596B08</vt:lpwstr>
  </property>
</Properties>
</file>